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41D5" w14:textId="77777777" w:rsidR="00F032C0" w:rsidRDefault="00576E28">
      <w:pPr>
        <w:jc w:val="center"/>
        <w:rPr>
          <w:rFonts w:ascii="Arial" w:eastAsia="Arial" w:hAnsi="Arial" w:cs="Arial"/>
          <w:b/>
          <w:bCs/>
          <w:sz w:val="32"/>
          <w:szCs w:val="32"/>
        </w:rPr>
      </w:pPr>
      <w:r>
        <w:rPr>
          <w:rFonts w:ascii="Arial" w:eastAsia="Arial" w:hAnsi="Arial" w:cs="Arial"/>
          <w:b/>
          <w:bCs/>
          <w:sz w:val="32"/>
          <w:szCs w:val="32"/>
        </w:rPr>
        <w:t>A Health and Safety Policy Statement for a Club</w:t>
      </w:r>
    </w:p>
    <w:p w14:paraId="20B741D6" w14:textId="77777777" w:rsidR="00F032C0" w:rsidRDefault="00F032C0">
      <w:pPr>
        <w:pBdr>
          <w:top w:val="nil"/>
          <w:left w:val="nil"/>
          <w:bottom w:val="nil"/>
          <w:right w:val="nil"/>
          <w:between w:val="nil"/>
        </w:pBdr>
        <w:tabs>
          <w:tab w:val="center" w:pos="4320"/>
          <w:tab w:val="right" w:pos="8640"/>
        </w:tabs>
        <w:ind w:left="567"/>
        <w:rPr>
          <w:rFonts w:ascii="Arial" w:eastAsia="Arial" w:hAnsi="Arial" w:cs="Arial"/>
          <w:color w:val="000000"/>
          <w:sz w:val="4"/>
          <w:szCs w:val="4"/>
        </w:rPr>
      </w:pPr>
    </w:p>
    <w:p w14:paraId="20B741D7" w14:textId="77777777" w:rsidR="00F032C0" w:rsidRDefault="00576E28">
      <w:pPr>
        <w:pBdr>
          <w:top w:val="nil"/>
          <w:left w:val="nil"/>
          <w:bottom w:val="nil"/>
          <w:right w:val="nil"/>
          <w:between w:val="nil"/>
        </w:pBdr>
        <w:tabs>
          <w:tab w:val="center" w:pos="4320"/>
          <w:tab w:val="right" w:pos="8640"/>
        </w:tabs>
        <w:ind w:left="567"/>
        <w:rPr>
          <w:rFonts w:ascii="Arial" w:eastAsia="Arial" w:hAnsi="Arial" w:cs="Arial"/>
          <w:color w:val="000000"/>
          <w:sz w:val="24"/>
          <w:szCs w:val="24"/>
        </w:rPr>
      </w:pPr>
      <w:r>
        <w:rPr>
          <w:rFonts w:ascii="Arial" w:eastAsia="Arial" w:hAnsi="Arial" w:cs="Arial"/>
          <w:color w:val="000000"/>
          <w:sz w:val="24"/>
          <w:szCs w:val="24"/>
        </w:rPr>
        <w:t xml:space="preserve">         This is the Health and Safety Policy Statement of the Inner Wheel Club </w:t>
      </w:r>
      <w:proofErr w:type="gramStart"/>
      <w:r>
        <w:rPr>
          <w:rFonts w:ascii="Arial" w:eastAsia="Arial" w:hAnsi="Arial" w:cs="Arial"/>
          <w:color w:val="000000"/>
          <w:sz w:val="24"/>
          <w:szCs w:val="24"/>
        </w:rPr>
        <w:t>of:-</w:t>
      </w:r>
      <w:proofErr w:type="gramEnd"/>
      <w:r>
        <w:rPr>
          <w:rFonts w:ascii="Arial" w:eastAsia="Arial" w:hAnsi="Arial" w:cs="Arial"/>
          <w:color w:val="000000"/>
          <w:sz w:val="24"/>
          <w:szCs w:val="24"/>
        </w:rPr>
        <w:t xml:space="preserve">  </w:t>
      </w:r>
    </w:p>
    <w:p w14:paraId="20B741D8" w14:textId="77777777" w:rsidR="00F032C0" w:rsidRDefault="00576E28">
      <w:pPr>
        <w:ind w:left="567"/>
        <w:rPr>
          <w:rFonts w:ascii="Arial" w:eastAsia="Arial" w:hAnsi="Arial" w:cs="Arial"/>
          <w:b/>
          <w:bCs/>
          <w:sz w:val="24"/>
          <w:szCs w:val="24"/>
        </w:rPr>
      </w:pPr>
      <w:r>
        <w:rPr>
          <w:rFonts w:ascii="Arial" w:eastAsia="Arial" w:hAnsi="Arial" w:cs="Arial"/>
          <w:sz w:val="24"/>
          <w:szCs w:val="24"/>
        </w:rPr>
        <w:t xml:space="preserve"> </w:t>
      </w:r>
      <w:r>
        <w:rPr>
          <w:rFonts w:ascii="Arial" w:eastAsia="Arial" w:hAnsi="Arial" w:cs="Arial"/>
          <w:b/>
          <w:bCs/>
          <w:sz w:val="24"/>
          <w:szCs w:val="24"/>
        </w:rPr>
        <w:t>Our Policy Statement is that we aim to do the following as a matter of course:</w:t>
      </w:r>
    </w:p>
    <w:p w14:paraId="20B741D9" w14:textId="77777777" w:rsidR="00F032C0" w:rsidRDefault="00576E28">
      <w:pPr>
        <w:numPr>
          <w:ilvl w:val="0"/>
          <w:numId w:val="2"/>
        </w:numPr>
        <w:pBdr>
          <w:top w:val="nil"/>
          <w:left w:val="nil"/>
          <w:bottom w:val="nil"/>
          <w:right w:val="nil"/>
          <w:between w:val="nil"/>
        </w:pBdr>
        <w:rPr>
          <w:rFonts w:ascii="Arial" w:eastAsia="Arial" w:hAnsi="Arial" w:cs="Arial"/>
          <w:b/>
          <w:bCs/>
          <w:color w:val="000000"/>
          <w:sz w:val="24"/>
          <w:szCs w:val="24"/>
        </w:rPr>
      </w:pPr>
      <w:r>
        <w:rPr>
          <w:rFonts w:ascii="Arial" w:eastAsia="Arial" w:hAnsi="Arial" w:cs="Arial"/>
          <w:b/>
          <w:bCs/>
          <w:color w:val="000000"/>
          <w:sz w:val="24"/>
          <w:szCs w:val="24"/>
        </w:rPr>
        <w:t xml:space="preserve">To consult with our members on matters affecting their health and safety </w:t>
      </w:r>
    </w:p>
    <w:p w14:paraId="20B741DA" w14:textId="77777777" w:rsidR="00F032C0" w:rsidRDefault="00576E28">
      <w:pPr>
        <w:spacing w:line="276" w:lineRule="auto"/>
        <w:rPr>
          <w:rFonts w:ascii="Arial" w:eastAsia="Arial" w:hAnsi="Arial" w:cs="Arial"/>
          <w:sz w:val="24"/>
          <w:szCs w:val="24"/>
        </w:rPr>
      </w:pPr>
      <w:r>
        <w:rPr>
          <w:rFonts w:ascii="Arial" w:eastAsia="Arial" w:hAnsi="Arial" w:cs="Arial"/>
          <w:sz w:val="24"/>
          <w:szCs w:val="24"/>
        </w:rPr>
        <w:t xml:space="preserve"> e.g., by checking whether individual members have any individual needs which may need to be considered when the Club organises activities; by advising members to carry ICE cards;</w:t>
      </w:r>
    </w:p>
    <w:p w14:paraId="20B741DB" w14:textId="77777777" w:rsidR="00F032C0" w:rsidRDefault="00576E28">
      <w:pPr>
        <w:numPr>
          <w:ilvl w:val="0"/>
          <w:numId w:val="2"/>
        </w:numPr>
        <w:pBdr>
          <w:top w:val="nil"/>
          <w:left w:val="nil"/>
          <w:bottom w:val="nil"/>
          <w:right w:val="nil"/>
          <w:between w:val="nil"/>
        </w:pBdr>
        <w:spacing w:line="276" w:lineRule="auto"/>
        <w:rPr>
          <w:rFonts w:ascii="Arial" w:eastAsia="Arial" w:hAnsi="Arial" w:cs="Arial"/>
          <w:b/>
          <w:bCs/>
          <w:color w:val="000000"/>
          <w:sz w:val="24"/>
          <w:szCs w:val="24"/>
        </w:rPr>
      </w:pPr>
      <w:r>
        <w:rPr>
          <w:rFonts w:ascii="Arial" w:eastAsia="Arial" w:hAnsi="Arial" w:cs="Arial"/>
          <w:b/>
          <w:bCs/>
          <w:color w:val="000000"/>
          <w:sz w:val="24"/>
          <w:szCs w:val="24"/>
        </w:rPr>
        <w:t xml:space="preserve">To draw up Risk Assessments </w:t>
      </w:r>
      <w:r>
        <w:rPr>
          <w:rFonts w:ascii="Arial" w:eastAsia="Arial" w:hAnsi="Arial" w:cs="Arial"/>
          <w:color w:val="000000"/>
          <w:sz w:val="24"/>
          <w:szCs w:val="24"/>
        </w:rPr>
        <w:t>e.g.,</w:t>
      </w:r>
      <w:r>
        <w:rPr>
          <w:rFonts w:ascii="Arial" w:eastAsia="Arial" w:hAnsi="Arial" w:cs="Arial"/>
          <w:b/>
          <w:bCs/>
          <w:color w:val="000000"/>
          <w:sz w:val="24"/>
          <w:szCs w:val="24"/>
        </w:rPr>
        <w:t xml:space="preserve"> </w:t>
      </w:r>
      <w:r>
        <w:rPr>
          <w:rFonts w:ascii="Arial" w:eastAsia="Arial" w:hAnsi="Arial" w:cs="Arial"/>
          <w:color w:val="000000"/>
          <w:sz w:val="24"/>
          <w:szCs w:val="24"/>
        </w:rPr>
        <w:t xml:space="preserve">for formal IW meetings/events; IW get-togethers in members’ homes; and other IW activities such as putting up a craft stall in a field, going for a walk, for informal, small get-togethers at cafes.   </w:t>
      </w:r>
    </w:p>
    <w:p w14:paraId="20B741DC" w14:textId="77777777" w:rsidR="00F032C0" w:rsidRDefault="00576E28">
      <w:pPr>
        <w:numPr>
          <w:ilvl w:val="0"/>
          <w:numId w:val="2"/>
        </w:numPr>
        <w:pBdr>
          <w:top w:val="nil"/>
          <w:left w:val="nil"/>
          <w:bottom w:val="nil"/>
          <w:right w:val="nil"/>
          <w:between w:val="nil"/>
        </w:pBdr>
        <w:spacing w:line="276" w:lineRule="auto"/>
        <w:rPr>
          <w:rFonts w:ascii="Arial" w:eastAsia="Arial" w:hAnsi="Arial" w:cs="Arial"/>
          <w:b/>
          <w:bCs/>
          <w:color w:val="000000"/>
          <w:sz w:val="24"/>
          <w:szCs w:val="24"/>
        </w:rPr>
      </w:pPr>
      <w:r>
        <w:rPr>
          <w:rFonts w:ascii="Arial" w:eastAsia="Arial" w:hAnsi="Arial" w:cs="Arial"/>
          <w:b/>
          <w:bCs/>
          <w:color w:val="000000"/>
          <w:sz w:val="24"/>
          <w:szCs w:val="24"/>
        </w:rPr>
        <w:t xml:space="preserve">To provide adequate control of the health and safety risks arising from our activities; </w:t>
      </w:r>
    </w:p>
    <w:p w14:paraId="20B741DD" w14:textId="77777777" w:rsidR="00F032C0" w:rsidRDefault="00576E28">
      <w:pPr>
        <w:spacing w:line="276" w:lineRule="auto"/>
        <w:rPr>
          <w:rFonts w:ascii="Arial" w:eastAsia="Arial" w:hAnsi="Arial" w:cs="Arial"/>
          <w:sz w:val="24"/>
          <w:szCs w:val="24"/>
        </w:rPr>
      </w:pPr>
      <w:r>
        <w:rPr>
          <w:rFonts w:ascii="Arial" w:eastAsia="Arial" w:hAnsi="Arial" w:cs="Arial"/>
          <w:sz w:val="24"/>
          <w:szCs w:val="24"/>
        </w:rPr>
        <w:t xml:space="preserve">e.g. by asking public venues being used for IW large events - over 20 members - to provide copies of their public liability insurance cover and risk assessments </w:t>
      </w:r>
      <w:r>
        <w:rPr>
          <w:rFonts w:ascii="Arial" w:eastAsia="Arial" w:hAnsi="Arial" w:cs="Arial"/>
          <w:b/>
          <w:bCs/>
          <w:sz w:val="24"/>
          <w:szCs w:val="24"/>
        </w:rPr>
        <w:t xml:space="preserve">or </w:t>
      </w:r>
      <w:r>
        <w:rPr>
          <w:rFonts w:ascii="Arial" w:eastAsia="Arial" w:hAnsi="Arial" w:cs="Arial"/>
          <w:sz w:val="24"/>
          <w:szCs w:val="24"/>
        </w:rPr>
        <w:t>at the very least to confirm by email that these procedures are in place; by starting formal meetings in unfamiliar, large venues by signposting fire exits and rendez-vous points; venues set up tables and chairs in advance.</w:t>
      </w:r>
    </w:p>
    <w:p w14:paraId="20B741DE" w14:textId="77777777" w:rsidR="00F032C0" w:rsidRDefault="00576E28">
      <w:pPr>
        <w:numPr>
          <w:ilvl w:val="0"/>
          <w:numId w:val="1"/>
        </w:numPr>
        <w:spacing w:line="276" w:lineRule="auto"/>
        <w:ind w:left="284" w:hanging="284"/>
        <w:rPr>
          <w:rFonts w:ascii="Arial" w:eastAsia="Arial" w:hAnsi="Arial" w:cs="Arial"/>
          <w:sz w:val="24"/>
          <w:szCs w:val="24"/>
        </w:rPr>
      </w:pPr>
      <w:r>
        <w:rPr>
          <w:rFonts w:ascii="Arial" w:eastAsia="Arial" w:hAnsi="Arial" w:cs="Arial"/>
          <w:b/>
          <w:bCs/>
          <w:sz w:val="24"/>
          <w:szCs w:val="24"/>
        </w:rPr>
        <w:t xml:space="preserve">To provide and maintain safe equipment; </w:t>
      </w:r>
      <w:r>
        <w:rPr>
          <w:rFonts w:ascii="Arial" w:eastAsia="Arial" w:hAnsi="Arial" w:cs="Arial"/>
          <w:sz w:val="24"/>
          <w:szCs w:val="24"/>
        </w:rPr>
        <w:t xml:space="preserve">e.g. by ensuring trailing cables are taped down; </w:t>
      </w:r>
    </w:p>
    <w:p w14:paraId="20B741DF" w14:textId="77777777" w:rsidR="00F032C0" w:rsidRDefault="00576E28">
      <w:pPr>
        <w:numPr>
          <w:ilvl w:val="0"/>
          <w:numId w:val="1"/>
        </w:numPr>
        <w:pBdr>
          <w:top w:val="nil"/>
          <w:left w:val="nil"/>
          <w:bottom w:val="nil"/>
          <w:right w:val="nil"/>
          <w:between w:val="nil"/>
        </w:pBdr>
        <w:spacing w:line="276" w:lineRule="auto"/>
        <w:ind w:firstLine="0"/>
        <w:rPr>
          <w:rFonts w:ascii="Arial" w:eastAsia="Arial" w:hAnsi="Arial" w:cs="Arial"/>
          <w:b/>
          <w:bCs/>
          <w:color w:val="000000"/>
          <w:sz w:val="24"/>
          <w:szCs w:val="24"/>
        </w:rPr>
      </w:pPr>
      <w:r>
        <w:rPr>
          <w:rFonts w:ascii="Arial" w:eastAsia="Arial" w:hAnsi="Arial" w:cs="Arial"/>
          <w:b/>
          <w:bCs/>
          <w:color w:val="000000"/>
          <w:sz w:val="24"/>
          <w:szCs w:val="24"/>
        </w:rPr>
        <w:t xml:space="preserve">To provide information and advice for members </w:t>
      </w:r>
    </w:p>
    <w:p w14:paraId="20B741E0" w14:textId="77777777" w:rsidR="00F032C0" w:rsidRDefault="00576E28">
      <w:pPr>
        <w:spacing w:line="276" w:lineRule="auto"/>
        <w:rPr>
          <w:rFonts w:ascii="Arial" w:eastAsia="Arial" w:hAnsi="Arial" w:cs="Arial"/>
          <w:sz w:val="24"/>
          <w:szCs w:val="24"/>
        </w:rPr>
      </w:pPr>
      <w:r>
        <w:rPr>
          <w:rFonts w:ascii="Arial" w:eastAsia="Arial" w:hAnsi="Arial" w:cs="Arial"/>
          <w:sz w:val="24"/>
          <w:szCs w:val="24"/>
        </w:rPr>
        <w:t xml:space="preserve">e.g., by checking with hospitality venues that they can cater for members who have particular needs such as gluten-free food and/or step-free access; by ensuring that any member who holds an IW event in their home has appropriate property owner’s liability insurance cover. </w:t>
      </w:r>
    </w:p>
    <w:p w14:paraId="20B741E1" w14:textId="77777777" w:rsidR="00F032C0" w:rsidRDefault="00576E28">
      <w:pPr>
        <w:numPr>
          <w:ilvl w:val="0"/>
          <w:numId w:val="2"/>
        </w:numPr>
        <w:pBdr>
          <w:top w:val="nil"/>
          <w:left w:val="nil"/>
          <w:bottom w:val="nil"/>
          <w:right w:val="nil"/>
          <w:between w:val="nil"/>
        </w:pBdr>
        <w:spacing w:line="276" w:lineRule="auto"/>
        <w:rPr>
          <w:rFonts w:ascii="Arial" w:eastAsia="Arial" w:hAnsi="Arial" w:cs="Arial"/>
          <w:b/>
          <w:bCs/>
          <w:color w:val="000000"/>
          <w:sz w:val="24"/>
          <w:szCs w:val="24"/>
        </w:rPr>
      </w:pPr>
      <w:r>
        <w:rPr>
          <w:rFonts w:ascii="Arial" w:eastAsia="Arial" w:hAnsi="Arial" w:cs="Arial"/>
          <w:b/>
          <w:bCs/>
          <w:color w:val="000000"/>
          <w:sz w:val="24"/>
          <w:szCs w:val="24"/>
        </w:rPr>
        <w:t>To ensure all members are competent to do their tasks and give them guidance;</w:t>
      </w:r>
    </w:p>
    <w:p w14:paraId="20B741E2" w14:textId="77777777" w:rsidR="00F032C0" w:rsidRDefault="00576E28">
      <w:pPr>
        <w:spacing w:line="276" w:lineRule="auto"/>
        <w:rPr>
          <w:rFonts w:ascii="Arial" w:eastAsia="Arial" w:hAnsi="Arial" w:cs="Arial"/>
          <w:sz w:val="24"/>
          <w:szCs w:val="24"/>
        </w:rPr>
      </w:pPr>
      <w:r>
        <w:rPr>
          <w:rFonts w:ascii="Arial" w:eastAsia="Arial" w:hAnsi="Arial" w:cs="Arial"/>
          <w:sz w:val="24"/>
          <w:szCs w:val="24"/>
        </w:rPr>
        <w:t xml:space="preserve">e.g. by reminding members of the Food Hygiene Recommendations as appropriate; </w:t>
      </w:r>
    </w:p>
    <w:p w14:paraId="20B741E3" w14:textId="77777777" w:rsidR="00F032C0" w:rsidRDefault="00576E28">
      <w:pPr>
        <w:numPr>
          <w:ilvl w:val="0"/>
          <w:numId w:val="2"/>
        </w:numPr>
        <w:pBdr>
          <w:top w:val="nil"/>
          <w:left w:val="nil"/>
          <w:bottom w:val="nil"/>
          <w:right w:val="nil"/>
          <w:between w:val="nil"/>
        </w:pBdr>
        <w:spacing w:line="276" w:lineRule="auto"/>
        <w:rPr>
          <w:rFonts w:ascii="Arial" w:eastAsia="Arial" w:hAnsi="Arial" w:cs="Arial"/>
          <w:b/>
          <w:bCs/>
          <w:color w:val="000000"/>
          <w:sz w:val="24"/>
          <w:szCs w:val="24"/>
        </w:rPr>
      </w:pPr>
      <w:r>
        <w:rPr>
          <w:rFonts w:ascii="Arial" w:eastAsia="Arial" w:hAnsi="Arial" w:cs="Arial"/>
          <w:b/>
          <w:bCs/>
          <w:color w:val="000000"/>
          <w:sz w:val="24"/>
          <w:szCs w:val="24"/>
        </w:rPr>
        <w:t>To prevent accidents</w:t>
      </w:r>
    </w:p>
    <w:p w14:paraId="20B741E4" w14:textId="77777777" w:rsidR="00F032C0" w:rsidRDefault="00576E28">
      <w:pPr>
        <w:spacing w:line="276" w:lineRule="auto"/>
        <w:rPr>
          <w:rFonts w:ascii="Arial" w:eastAsia="Arial" w:hAnsi="Arial" w:cs="Arial"/>
          <w:sz w:val="24"/>
          <w:szCs w:val="24"/>
        </w:rPr>
      </w:pPr>
      <w:r>
        <w:rPr>
          <w:rFonts w:ascii="Arial" w:eastAsia="Arial" w:hAnsi="Arial" w:cs="Arial"/>
          <w:sz w:val="24"/>
          <w:szCs w:val="24"/>
        </w:rPr>
        <w:t xml:space="preserve">e.g., by keeping bags under chairs/hooked on chairs out of the way of those walking; by ensuring that appropriate transport is available for group outings e.g. with the provision of lower steps and/or wheelchair ramps if necessary; members know that they move tables and chairs at own risk and should </w:t>
      </w:r>
      <w:r>
        <w:rPr>
          <w:rFonts w:ascii="Arial" w:eastAsia="Arial" w:hAnsi="Arial" w:cs="Arial"/>
          <w:b/>
          <w:bCs/>
          <w:sz w:val="24"/>
          <w:szCs w:val="24"/>
        </w:rPr>
        <w:t>not</w:t>
      </w:r>
      <w:r>
        <w:rPr>
          <w:rFonts w:ascii="Arial" w:eastAsia="Arial" w:hAnsi="Arial" w:cs="Arial"/>
          <w:sz w:val="24"/>
          <w:szCs w:val="24"/>
        </w:rPr>
        <w:t xml:space="preserve"> agree to help others if they have any doubt as to whether they can help safely;</w:t>
      </w:r>
    </w:p>
    <w:p w14:paraId="20B741E5" w14:textId="77777777" w:rsidR="00F032C0" w:rsidRDefault="00576E28">
      <w:pPr>
        <w:numPr>
          <w:ilvl w:val="0"/>
          <w:numId w:val="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b/>
          <w:bCs/>
          <w:color w:val="000000"/>
          <w:sz w:val="24"/>
          <w:szCs w:val="24"/>
        </w:rPr>
        <w:t>To be flexible and alter arrangements as necessary to ensure members stay safe;</w:t>
      </w:r>
      <w:r>
        <w:rPr>
          <w:rFonts w:ascii="Arial" w:eastAsia="Arial" w:hAnsi="Arial" w:cs="Arial"/>
          <w:color w:val="000000"/>
          <w:sz w:val="24"/>
          <w:szCs w:val="24"/>
        </w:rPr>
        <w:t xml:space="preserve"> </w:t>
      </w:r>
    </w:p>
    <w:p w14:paraId="20B741E6" w14:textId="77777777" w:rsidR="00F032C0" w:rsidRDefault="00576E28">
      <w:pPr>
        <w:spacing w:line="276" w:lineRule="auto"/>
        <w:rPr>
          <w:rFonts w:ascii="Arial" w:eastAsia="Arial" w:hAnsi="Arial" w:cs="Arial"/>
          <w:sz w:val="24"/>
          <w:szCs w:val="24"/>
        </w:rPr>
      </w:pPr>
      <w:r>
        <w:rPr>
          <w:rFonts w:ascii="Arial" w:eastAsia="Arial" w:hAnsi="Arial" w:cs="Arial"/>
          <w:sz w:val="24"/>
          <w:szCs w:val="24"/>
        </w:rPr>
        <w:t xml:space="preserve">e.g., by changing the date for a meeting in a garden when paths might be slippery if wet; </w:t>
      </w:r>
    </w:p>
    <w:p w14:paraId="20B741E7" w14:textId="77777777" w:rsidR="00F032C0" w:rsidRDefault="00576E28">
      <w:pPr>
        <w:numPr>
          <w:ilvl w:val="0"/>
          <w:numId w:val="2"/>
        </w:numPr>
        <w:pBdr>
          <w:top w:val="nil"/>
          <w:left w:val="nil"/>
          <w:bottom w:val="nil"/>
          <w:right w:val="nil"/>
          <w:between w:val="nil"/>
        </w:pBdr>
        <w:spacing w:line="276" w:lineRule="auto"/>
        <w:rPr>
          <w:rFonts w:ascii="Arial" w:eastAsia="Arial" w:hAnsi="Arial" w:cs="Arial"/>
          <w:b/>
          <w:bCs/>
          <w:color w:val="000000"/>
          <w:sz w:val="24"/>
          <w:szCs w:val="24"/>
        </w:rPr>
      </w:pPr>
      <w:r>
        <w:rPr>
          <w:rFonts w:ascii="Arial" w:eastAsia="Arial" w:hAnsi="Arial" w:cs="Arial"/>
          <w:b/>
          <w:bCs/>
          <w:color w:val="000000"/>
          <w:sz w:val="24"/>
          <w:szCs w:val="24"/>
        </w:rPr>
        <w:t>To take advice from the IW insurers if arranging an unusual event;</w:t>
      </w:r>
      <w:r>
        <w:rPr>
          <w:rFonts w:ascii="Arial" w:eastAsia="Arial" w:hAnsi="Arial" w:cs="Arial"/>
          <w:color w:val="000000"/>
          <w:sz w:val="24"/>
          <w:szCs w:val="24"/>
        </w:rPr>
        <w:t xml:space="preserve"> </w:t>
      </w:r>
    </w:p>
    <w:p w14:paraId="20B741E8" w14:textId="77777777" w:rsidR="00F032C0" w:rsidRDefault="00576E28">
      <w:pPr>
        <w:numPr>
          <w:ilvl w:val="0"/>
          <w:numId w:val="2"/>
        </w:numPr>
        <w:pBdr>
          <w:top w:val="nil"/>
          <w:left w:val="nil"/>
          <w:bottom w:val="nil"/>
          <w:right w:val="nil"/>
          <w:between w:val="nil"/>
        </w:pBdr>
        <w:spacing w:line="276" w:lineRule="auto"/>
        <w:rPr>
          <w:rFonts w:ascii="Arial" w:eastAsia="Arial" w:hAnsi="Arial" w:cs="Arial"/>
          <w:b/>
          <w:bCs/>
          <w:color w:val="000000"/>
          <w:sz w:val="24"/>
          <w:szCs w:val="24"/>
        </w:rPr>
      </w:pPr>
      <w:r>
        <w:rPr>
          <w:rFonts w:ascii="Arial" w:eastAsia="Arial" w:hAnsi="Arial" w:cs="Arial"/>
          <w:b/>
          <w:bCs/>
          <w:color w:val="000000"/>
          <w:sz w:val="24"/>
          <w:szCs w:val="24"/>
        </w:rPr>
        <w:t>To review and revise this Policy as necessary at regular intervals.</w:t>
      </w:r>
    </w:p>
    <w:p w14:paraId="20B741E9" w14:textId="77777777" w:rsidR="00F032C0" w:rsidRDefault="00F032C0">
      <w:pPr>
        <w:rPr>
          <w:rFonts w:ascii="Arial" w:eastAsia="Arial" w:hAnsi="Arial" w:cs="Arial"/>
          <w:sz w:val="8"/>
          <w:szCs w:val="8"/>
        </w:rPr>
      </w:pPr>
    </w:p>
    <w:p w14:paraId="20B741EA" w14:textId="77777777" w:rsidR="00F032C0" w:rsidRDefault="00576E28">
      <w:pPr>
        <w:rPr>
          <w:rFonts w:ascii="Arial" w:eastAsia="Arial" w:hAnsi="Arial" w:cs="Arial"/>
          <w:sz w:val="24"/>
          <w:szCs w:val="24"/>
        </w:rPr>
      </w:pPr>
      <w:r>
        <w:rPr>
          <w:noProof/>
        </w:rPr>
        <mc:AlternateContent>
          <mc:Choice Requires="wps">
            <w:drawing>
              <wp:anchor distT="0" distB="0" distL="114300" distR="114300" simplePos="0" relativeHeight="251658240" behindDoc="0" locked="0" layoutInCell="1" hidden="0" allowOverlap="1" wp14:anchorId="20B7421B" wp14:editId="20B7421C">
                <wp:simplePos x="0" y="0"/>
                <wp:positionH relativeFrom="column">
                  <wp:posOffset>990600</wp:posOffset>
                </wp:positionH>
                <wp:positionV relativeFrom="paragraph">
                  <wp:posOffset>0</wp:posOffset>
                </wp:positionV>
                <wp:extent cx="4843991" cy="410314"/>
                <wp:effectExtent l="0" t="0" r="0" b="0"/>
                <wp:wrapNone/>
                <wp:docPr id="1970972482" name="Flowchart: Alternate Process 1970972482"/>
                <wp:cNvGraphicFramePr/>
                <a:graphic xmlns:a="http://schemas.openxmlformats.org/drawingml/2006/main">
                  <a:graphicData uri="http://schemas.microsoft.com/office/word/2010/wordprocessingShape">
                    <wps:wsp>
                      <wps:cNvSpPr/>
                      <wps:spPr>
                        <a:xfrm>
                          <a:off x="3212400" y="3604740"/>
                          <a:ext cx="4267200" cy="350520"/>
                        </a:xfrm>
                        <a:prstGeom prst="flowChartAlternateProcess">
                          <a:avLst/>
                        </a:prstGeom>
                        <a:solidFill>
                          <a:srgbClr val="FFFFFF"/>
                        </a:solidFill>
                        <a:ln w="9525" cap="flat" cmpd="sng">
                          <a:solidFill>
                            <a:srgbClr val="000000"/>
                          </a:solidFill>
                          <a:prstDash val="solid"/>
                          <a:miter lim="800000"/>
                          <a:headEnd type="none" w="sm" len="sm"/>
                          <a:tailEnd type="none" w="sm" len="sm"/>
                        </a:ln>
                      </wps:spPr>
                      <wps:txbx>
                        <w:txbxContent>
                          <w:p w14:paraId="20B74221" w14:textId="77777777" w:rsidR="00F032C0" w:rsidRDefault="00F032C0">
                            <w:pPr>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20B7421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70972482" o:spid="_x0000_s1026" type="#_x0000_t176" style="position:absolute;margin-left:78pt;margin-top:0;width:381.4pt;height:32.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">
                <v:stroke startarrowwidth="narrow" startarrowlength="short" endarrowwidth="narrow" endarrowlength="short"/>
                <v:textbox inset="2.53958mm,2.53958mm,2.53958mm,2.53958mm">
                  <w:txbxContent>
                    <w:p w14:paraId="20B74221" w14:textId="77777777" w:rsidR="00F032C0" w:rsidRDefault="00F032C0">
                      <w:pPr>
                        <w:textDirection w:val="btLr"/>
                      </w:pPr>
                    </w:p>
                  </w:txbxContent>
                </v:textbox>
              </v:shape>
            </w:pict>
          </mc:Fallback>
        </mc:AlternateContent>
      </w:r>
    </w:p>
    <w:p w14:paraId="20B741EB" w14:textId="77777777" w:rsidR="00F032C0" w:rsidRDefault="00F032C0">
      <w:pPr>
        <w:ind w:firstLine="567"/>
        <w:rPr>
          <w:rFonts w:ascii="Arial" w:eastAsia="Arial" w:hAnsi="Arial" w:cs="Arial"/>
          <w:sz w:val="24"/>
          <w:szCs w:val="24"/>
        </w:rPr>
      </w:pPr>
    </w:p>
    <w:p w14:paraId="20B741EC" w14:textId="77777777" w:rsidR="00F032C0" w:rsidRDefault="00F032C0">
      <w:pPr>
        <w:rPr>
          <w:rFonts w:ascii="Arial" w:eastAsia="Arial" w:hAnsi="Arial" w:cs="Arial"/>
          <w:sz w:val="4"/>
          <w:szCs w:val="4"/>
        </w:rPr>
      </w:pPr>
    </w:p>
    <w:p w14:paraId="20B741ED" w14:textId="77777777" w:rsidR="00F032C0" w:rsidRDefault="00576E28">
      <w:pPr>
        <w:rPr>
          <w:rFonts w:ascii="Arial" w:eastAsia="Arial" w:hAnsi="Arial" w:cs="Arial"/>
          <w:sz w:val="24"/>
          <w:szCs w:val="24"/>
        </w:rPr>
      </w:pPr>
      <w:r>
        <w:rPr>
          <w:rFonts w:ascii="Arial" w:eastAsia="Arial" w:hAnsi="Arial" w:cs="Arial"/>
          <w:sz w:val="24"/>
          <w:szCs w:val="24"/>
        </w:rPr>
        <w:t xml:space="preserve">                                          (Name and Signature of Incoming President)</w:t>
      </w:r>
    </w:p>
    <w:p w14:paraId="20B741EE" w14:textId="77777777" w:rsidR="00F032C0" w:rsidRDefault="00F032C0">
      <w:pPr>
        <w:tabs>
          <w:tab w:val="left" w:pos="1985"/>
        </w:tabs>
        <w:ind w:firstLine="567"/>
        <w:rPr>
          <w:rFonts w:ascii="Arial" w:eastAsia="Arial" w:hAnsi="Arial" w:cs="Arial"/>
          <w:sz w:val="10"/>
          <w:szCs w:val="10"/>
        </w:rPr>
      </w:pPr>
    </w:p>
    <w:p w14:paraId="20B741EF" w14:textId="77777777" w:rsidR="00F032C0" w:rsidRDefault="00576E28">
      <w:pPr>
        <w:tabs>
          <w:tab w:val="left" w:pos="1985"/>
        </w:tabs>
        <w:ind w:firstLine="567"/>
        <w:rPr>
          <w:rFonts w:ascii="Arial" w:eastAsia="Arial" w:hAnsi="Arial" w:cs="Arial"/>
          <w:sz w:val="24"/>
          <w:szCs w:val="24"/>
        </w:rPr>
      </w:pPr>
      <w:r>
        <w:rPr>
          <w:rFonts w:ascii="Arial" w:eastAsia="Arial" w:hAnsi="Arial" w:cs="Arial"/>
          <w:sz w:val="24"/>
          <w:szCs w:val="24"/>
        </w:rPr>
        <w:t xml:space="preserve">    Date</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noProof/>
        </w:rPr>
        <mc:AlternateContent>
          <mc:Choice Requires="wps">
            <w:drawing>
              <wp:anchor distT="0" distB="0" distL="114300" distR="114300" simplePos="0" relativeHeight="251659264" behindDoc="0" locked="0" layoutInCell="1" hidden="0" allowOverlap="1" wp14:anchorId="20B7421D" wp14:editId="20B7421E">
                <wp:simplePos x="0" y="0"/>
                <wp:positionH relativeFrom="column">
                  <wp:posOffset>1041400</wp:posOffset>
                </wp:positionH>
                <wp:positionV relativeFrom="paragraph">
                  <wp:posOffset>0</wp:posOffset>
                </wp:positionV>
                <wp:extent cx="1079500" cy="230505"/>
                <wp:effectExtent l="0" t="0" r="0" b="0"/>
                <wp:wrapNone/>
                <wp:docPr id="1970972483" name="Flowchart: Alternate Process 1970972483"/>
                <wp:cNvGraphicFramePr/>
                <a:graphic xmlns:a="http://schemas.openxmlformats.org/drawingml/2006/main">
                  <a:graphicData uri="http://schemas.microsoft.com/office/word/2010/wordprocessingShape">
                    <wps:wsp>
                      <wps:cNvSpPr/>
                      <wps:spPr>
                        <a:xfrm>
                          <a:off x="4811013" y="3669510"/>
                          <a:ext cx="1069975" cy="220980"/>
                        </a:xfrm>
                        <a:prstGeom prst="flowChartAlternateProcess">
                          <a:avLst/>
                        </a:prstGeom>
                        <a:solidFill>
                          <a:srgbClr val="FFFFFF"/>
                        </a:solidFill>
                        <a:ln w="9525" cap="flat" cmpd="sng">
                          <a:solidFill>
                            <a:srgbClr val="000000"/>
                          </a:solidFill>
                          <a:prstDash val="solid"/>
                          <a:miter lim="800000"/>
                          <a:headEnd type="none" w="sm" len="sm"/>
                          <a:tailEnd type="none" w="sm" len="sm"/>
                        </a:ln>
                      </wps:spPr>
                      <wps:txbx>
                        <w:txbxContent>
                          <w:p w14:paraId="20B74222" w14:textId="77777777" w:rsidR="00F032C0" w:rsidRDefault="00F032C0">
                            <w:pPr>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 w14:anchorId="20B7421D" id="Flowchart: Alternate Process 1970972483" o:spid="_x0000_s1027" type="#_x0000_t176" style="position:absolute;left:0;text-align:left;margin-left:82pt;margin-top:0;width:85pt;height:1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">
                <v:stroke startarrowwidth="narrow" startarrowlength="short" endarrowwidth="narrow" endarrowlength="short"/>
                <v:textbox inset="2.53958mm,2.53958mm,2.53958mm,2.53958mm">
                  <w:txbxContent>
                    <w:p w14:paraId="20B74222" w14:textId="77777777" w:rsidR="00F032C0" w:rsidRDefault="00F032C0">
                      <w:pPr>
                        <w:textDirection w:val="btLr"/>
                      </w:pPr>
                    </w:p>
                  </w:txbxContent>
                </v:textbox>
              </v:shape>
            </w:pict>
          </mc:Fallback>
        </mc:AlternateContent>
      </w:r>
    </w:p>
    <w:p w14:paraId="20B741F0" w14:textId="77777777" w:rsidR="00F032C0" w:rsidRDefault="00576E28">
      <w:pPr>
        <w:tabs>
          <w:tab w:val="left" w:pos="1985"/>
        </w:tabs>
        <w:ind w:firstLine="567"/>
        <w:rPr>
          <w:rFonts w:ascii="Arial" w:eastAsia="Arial" w:hAnsi="Arial" w:cs="Arial"/>
          <w:sz w:val="10"/>
          <w:szCs w:val="10"/>
        </w:rPr>
      </w:pPr>
      <w:r>
        <w:rPr>
          <w:rFonts w:ascii="Arial" w:eastAsia="Arial" w:hAnsi="Arial" w:cs="Arial"/>
          <w:sz w:val="24"/>
          <w:szCs w:val="24"/>
        </w:rPr>
        <w:t xml:space="preserve"> </w:t>
      </w:r>
    </w:p>
    <w:p w14:paraId="20B741F1" w14:textId="77777777" w:rsidR="00F032C0" w:rsidRDefault="00F032C0">
      <w:pPr>
        <w:tabs>
          <w:tab w:val="left" w:pos="1985"/>
        </w:tabs>
        <w:ind w:firstLine="567"/>
        <w:rPr>
          <w:rFonts w:ascii="Arial" w:eastAsia="Arial" w:hAnsi="Arial" w:cs="Arial"/>
          <w:sz w:val="4"/>
          <w:szCs w:val="4"/>
        </w:rPr>
      </w:pPr>
    </w:p>
    <w:p w14:paraId="20B741F2" w14:textId="77777777" w:rsidR="00F032C0" w:rsidRDefault="00576E28">
      <w:pPr>
        <w:pBdr>
          <w:top w:val="nil"/>
          <w:left w:val="nil"/>
          <w:bottom w:val="nil"/>
          <w:right w:val="nil"/>
          <w:between w:val="nil"/>
        </w:pBdr>
        <w:ind w:left="502"/>
        <w:jc w:val="center"/>
        <w:rPr>
          <w:rFonts w:ascii="Arial" w:eastAsia="Arial" w:hAnsi="Arial" w:cs="Arial"/>
          <w:b/>
          <w:bCs/>
          <w:color w:val="000000"/>
          <w:sz w:val="24"/>
          <w:szCs w:val="24"/>
        </w:rPr>
      </w:pPr>
      <w:r>
        <w:rPr>
          <w:rFonts w:ascii="Arial" w:eastAsia="Arial" w:hAnsi="Arial" w:cs="Arial"/>
          <w:b/>
          <w:bCs/>
          <w:color w:val="000000"/>
          <w:sz w:val="24"/>
          <w:szCs w:val="24"/>
        </w:rPr>
        <w:t>Record of your Club Responsibilities and Risk assessments.</w:t>
      </w:r>
    </w:p>
    <w:p w14:paraId="20B741F3" w14:textId="77777777" w:rsidR="00F032C0" w:rsidRDefault="00F032C0">
      <w:pPr>
        <w:pBdr>
          <w:top w:val="nil"/>
          <w:left w:val="nil"/>
          <w:bottom w:val="nil"/>
          <w:right w:val="nil"/>
          <w:between w:val="nil"/>
        </w:pBdr>
        <w:rPr>
          <w:rFonts w:ascii="Arial" w:eastAsia="Arial" w:hAnsi="Arial" w:cs="Arial"/>
          <w:color w:val="000000"/>
          <w:sz w:val="8"/>
          <w:szCs w:val="8"/>
        </w:rPr>
      </w:pPr>
    </w:p>
    <w:p w14:paraId="20B741F4" w14:textId="77777777" w:rsidR="00F032C0" w:rsidRDefault="00576E28">
      <w:pPr>
        <w:pBdr>
          <w:top w:val="nil"/>
          <w:left w:val="nil"/>
          <w:bottom w:val="nil"/>
          <w:right w:val="nil"/>
          <w:between w:val="nil"/>
        </w:pBdr>
        <w:rPr>
          <w:rFonts w:ascii="Arial" w:eastAsia="Arial" w:hAnsi="Arial" w:cs="Arial"/>
          <w:sz w:val="24"/>
          <w:szCs w:val="24"/>
        </w:rPr>
      </w:pPr>
      <w:r>
        <w:rPr>
          <w:rFonts w:ascii="Arial" w:eastAsia="Arial" w:hAnsi="Arial" w:cs="Arial"/>
          <w:color w:val="000000"/>
          <w:sz w:val="24"/>
          <w:szCs w:val="24"/>
        </w:rPr>
        <w:t>Overall responsibility for advice on health &amp; safety and risk assessment is that of: -</w:t>
      </w:r>
    </w:p>
    <w:p w14:paraId="20B741F5" w14:textId="77777777" w:rsidR="00F032C0" w:rsidRDefault="00576E28">
      <w:pPr>
        <w:pBdr>
          <w:top w:val="nil"/>
          <w:left w:val="nil"/>
          <w:bottom w:val="nil"/>
          <w:right w:val="nil"/>
          <w:between w:val="nil"/>
        </w:pBdr>
        <w:rPr>
          <w:rFonts w:ascii="Arial" w:eastAsia="Arial" w:hAnsi="Arial" w:cs="Arial"/>
          <w:i/>
          <w:iCs/>
          <w:color w:val="000000"/>
          <w:sz w:val="24"/>
          <w:szCs w:val="24"/>
        </w:rPr>
      </w:pPr>
      <w:r>
        <w:rPr>
          <w:rFonts w:ascii="Arial" w:eastAsia="Arial" w:hAnsi="Arial" w:cs="Arial"/>
          <w:b/>
          <w:bCs/>
          <w:color w:val="000000"/>
          <w:sz w:val="24"/>
          <w:szCs w:val="24"/>
        </w:rPr>
        <w:t xml:space="preserve">The Club Health and Safety Officer </w:t>
      </w:r>
      <w:r>
        <w:rPr>
          <w:rFonts w:ascii="Arial" w:eastAsia="Arial" w:hAnsi="Arial" w:cs="Arial"/>
          <w:i/>
          <w:iCs/>
          <w:color w:val="000000"/>
          <w:sz w:val="24"/>
          <w:szCs w:val="24"/>
        </w:rPr>
        <w:t xml:space="preserve">(insert name)   </w:t>
      </w:r>
    </w:p>
    <w:p w14:paraId="20B741F6" w14:textId="77777777" w:rsidR="00F032C0" w:rsidRDefault="00F032C0">
      <w:pPr>
        <w:pBdr>
          <w:top w:val="nil"/>
          <w:left w:val="nil"/>
          <w:bottom w:val="nil"/>
          <w:right w:val="nil"/>
          <w:between w:val="nil"/>
        </w:pBdr>
        <w:rPr>
          <w:rFonts w:ascii="Arial" w:eastAsia="Arial" w:hAnsi="Arial" w:cs="Arial"/>
          <w:i/>
          <w:iCs/>
          <w:sz w:val="24"/>
          <w:szCs w:val="24"/>
        </w:rPr>
      </w:pPr>
    </w:p>
    <w:p w14:paraId="20B741F7" w14:textId="77777777" w:rsidR="00F032C0" w:rsidRDefault="00576E28">
      <w:pPr>
        <w:numPr>
          <w:ilvl w:val="0"/>
          <w:numId w:val="4"/>
        </w:numPr>
        <w:pBdr>
          <w:top w:val="nil"/>
          <w:left w:val="nil"/>
          <w:bottom w:val="nil"/>
          <w:right w:val="nil"/>
          <w:between w:val="nil"/>
        </w:pBdr>
        <w:spacing w:line="276" w:lineRule="auto"/>
        <w:ind w:left="284" w:firstLine="0"/>
        <w:jc w:val="both"/>
        <w:rPr>
          <w:rFonts w:ascii="Arial" w:eastAsia="Arial" w:hAnsi="Arial" w:cs="Arial"/>
          <w:color w:val="000000"/>
          <w:sz w:val="24"/>
          <w:szCs w:val="24"/>
        </w:rPr>
      </w:pPr>
      <w:r>
        <w:rPr>
          <w:rFonts w:ascii="Arial" w:eastAsia="Arial" w:hAnsi="Arial" w:cs="Arial"/>
          <w:color w:val="000000"/>
          <w:sz w:val="24"/>
          <w:szCs w:val="24"/>
        </w:rPr>
        <w:t>Who will endeavour to ensure that health &amp; safety standards are maintained or improved;</w:t>
      </w:r>
    </w:p>
    <w:p w14:paraId="20B741F8" w14:textId="77777777" w:rsidR="00F032C0" w:rsidRDefault="00576E28">
      <w:pPr>
        <w:numPr>
          <w:ilvl w:val="0"/>
          <w:numId w:val="4"/>
        </w:numPr>
        <w:pBdr>
          <w:top w:val="nil"/>
          <w:left w:val="nil"/>
          <w:bottom w:val="nil"/>
          <w:right w:val="nil"/>
          <w:between w:val="nil"/>
        </w:pBdr>
        <w:spacing w:line="276" w:lineRule="auto"/>
        <w:ind w:left="284" w:firstLine="0"/>
        <w:jc w:val="both"/>
        <w:rPr>
          <w:rFonts w:ascii="Arial" w:eastAsia="Arial" w:hAnsi="Arial" w:cs="Arial"/>
          <w:color w:val="000000"/>
          <w:sz w:val="24"/>
          <w:szCs w:val="24"/>
        </w:rPr>
      </w:pPr>
      <w:r>
        <w:rPr>
          <w:rFonts w:ascii="Arial" w:eastAsia="Arial" w:hAnsi="Arial" w:cs="Arial"/>
          <w:color w:val="000000"/>
          <w:sz w:val="24"/>
          <w:szCs w:val="24"/>
        </w:rPr>
        <w:t xml:space="preserve">Evaluate any risks and define the action required to eliminate or control (mitigate) them; </w:t>
      </w:r>
    </w:p>
    <w:p w14:paraId="20B741F9" w14:textId="77777777" w:rsidR="00F032C0" w:rsidRDefault="00576E28">
      <w:pPr>
        <w:pBdr>
          <w:top w:val="nil"/>
          <w:left w:val="nil"/>
          <w:bottom w:val="nil"/>
          <w:right w:val="nil"/>
          <w:between w:val="nil"/>
        </w:pBdr>
        <w:spacing w:line="276" w:lineRule="auto"/>
        <w:ind w:left="284"/>
        <w:jc w:val="both"/>
        <w:rPr>
          <w:rFonts w:ascii="Arial" w:eastAsia="Arial" w:hAnsi="Arial" w:cs="Arial"/>
          <w:color w:val="000000"/>
          <w:sz w:val="24"/>
          <w:szCs w:val="24"/>
        </w:rPr>
      </w:pPr>
      <w:r>
        <w:rPr>
          <w:rFonts w:ascii="Arial" w:eastAsia="Arial" w:hAnsi="Arial" w:cs="Arial"/>
          <w:color w:val="000000"/>
          <w:sz w:val="24"/>
          <w:szCs w:val="24"/>
        </w:rPr>
        <w:t xml:space="preserve">   and decide on any precautions to be taken. </w:t>
      </w:r>
    </w:p>
    <w:p w14:paraId="20B741FA" w14:textId="77777777" w:rsidR="00F032C0" w:rsidRDefault="00576E28">
      <w:pPr>
        <w:numPr>
          <w:ilvl w:val="0"/>
          <w:numId w:val="4"/>
        </w:numPr>
        <w:pBdr>
          <w:top w:val="nil"/>
          <w:left w:val="nil"/>
          <w:bottom w:val="nil"/>
          <w:right w:val="nil"/>
          <w:between w:val="nil"/>
        </w:pBdr>
        <w:tabs>
          <w:tab w:val="left" w:pos="284"/>
        </w:tabs>
        <w:spacing w:line="276" w:lineRule="auto"/>
        <w:ind w:firstLine="2"/>
        <w:jc w:val="both"/>
        <w:rPr>
          <w:rFonts w:ascii="Arial" w:eastAsia="Arial" w:hAnsi="Arial" w:cs="Arial"/>
          <w:color w:val="000000"/>
          <w:sz w:val="24"/>
          <w:szCs w:val="24"/>
        </w:rPr>
      </w:pPr>
      <w:r>
        <w:rPr>
          <w:rFonts w:ascii="Arial" w:eastAsia="Arial" w:hAnsi="Arial" w:cs="Arial"/>
          <w:color w:val="000000"/>
          <w:sz w:val="24"/>
          <w:szCs w:val="24"/>
        </w:rPr>
        <w:t xml:space="preserve">Check that the implemented actions have removed or reduced the risk. </w:t>
      </w:r>
    </w:p>
    <w:p w14:paraId="20B741FB" w14:textId="77777777" w:rsidR="00F032C0" w:rsidRDefault="00576E28">
      <w:pPr>
        <w:numPr>
          <w:ilvl w:val="0"/>
          <w:numId w:val="4"/>
        </w:numPr>
        <w:pBdr>
          <w:top w:val="nil"/>
          <w:left w:val="nil"/>
          <w:bottom w:val="nil"/>
          <w:right w:val="nil"/>
          <w:between w:val="nil"/>
        </w:pBdr>
        <w:tabs>
          <w:tab w:val="left" w:pos="284"/>
        </w:tabs>
        <w:spacing w:line="276" w:lineRule="auto"/>
        <w:ind w:firstLine="2"/>
        <w:jc w:val="both"/>
        <w:rPr>
          <w:rFonts w:ascii="Arial" w:eastAsia="Arial" w:hAnsi="Arial" w:cs="Arial"/>
          <w:color w:val="000000"/>
          <w:sz w:val="24"/>
          <w:szCs w:val="24"/>
        </w:rPr>
      </w:pPr>
      <w:r>
        <w:rPr>
          <w:rFonts w:ascii="Arial" w:eastAsia="Arial" w:hAnsi="Arial" w:cs="Arial"/>
          <w:color w:val="000000"/>
          <w:sz w:val="24"/>
          <w:szCs w:val="24"/>
        </w:rPr>
        <w:t xml:space="preserve"> Report findings to the District/Club Executive Committee as appropriate.  </w:t>
      </w:r>
    </w:p>
    <w:p w14:paraId="20B741FC" w14:textId="77777777" w:rsidR="00F032C0" w:rsidRDefault="00F032C0">
      <w:pPr>
        <w:pBdr>
          <w:top w:val="nil"/>
          <w:left w:val="nil"/>
          <w:bottom w:val="nil"/>
          <w:right w:val="nil"/>
          <w:between w:val="nil"/>
        </w:pBdr>
        <w:jc w:val="center"/>
        <w:rPr>
          <w:rFonts w:ascii="Arial" w:eastAsia="Arial" w:hAnsi="Arial" w:cs="Arial"/>
          <w:b/>
          <w:bCs/>
          <w:color w:val="000000"/>
          <w:sz w:val="4"/>
          <w:szCs w:val="4"/>
        </w:rPr>
      </w:pPr>
    </w:p>
    <w:p w14:paraId="20B741FD" w14:textId="77777777" w:rsidR="00F032C0" w:rsidRDefault="00576E28">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b/>
          <w:bCs/>
          <w:color w:val="000000"/>
          <w:sz w:val="24"/>
          <w:szCs w:val="24"/>
        </w:rPr>
        <w:t>This Policy statement should be adopted at the Club A.G.M. and minuted.</w:t>
      </w:r>
    </w:p>
    <w:p w14:paraId="20B741FE" w14:textId="77777777" w:rsidR="00F032C0" w:rsidRDefault="00576E28">
      <w:pPr>
        <w:pBdr>
          <w:top w:val="nil"/>
          <w:left w:val="nil"/>
          <w:bottom w:val="nil"/>
          <w:right w:val="nil"/>
          <w:between w:val="nil"/>
        </w:pBdr>
        <w:jc w:val="center"/>
        <w:rPr>
          <w:rFonts w:ascii="Arial" w:eastAsia="Arial" w:hAnsi="Arial" w:cs="Arial"/>
          <w:b/>
          <w:bCs/>
          <w:color w:val="000000"/>
          <w:sz w:val="24"/>
          <w:szCs w:val="24"/>
        </w:rPr>
      </w:pPr>
      <w:r>
        <w:rPr>
          <w:rFonts w:ascii="Arial" w:eastAsia="Arial" w:hAnsi="Arial" w:cs="Arial"/>
          <w:b/>
          <w:bCs/>
          <w:color w:val="000000"/>
          <w:sz w:val="24"/>
          <w:szCs w:val="24"/>
        </w:rPr>
        <w:t>See overleaf for notes relating to this policy statement.</w:t>
      </w:r>
    </w:p>
    <w:p w14:paraId="20B741FF" w14:textId="77777777" w:rsidR="00F032C0" w:rsidRDefault="00F032C0">
      <w:pPr>
        <w:pBdr>
          <w:top w:val="nil"/>
          <w:left w:val="nil"/>
          <w:bottom w:val="nil"/>
          <w:right w:val="nil"/>
          <w:between w:val="nil"/>
        </w:pBdr>
        <w:jc w:val="center"/>
        <w:rPr>
          <w:rFonts w:ascii="Arial" w:eastAsia="Arial" w:hAnsi="Arial" w:cs="Arial"/>
          <w:b/>
          <w:bCs/>
          <w:sz w:val="24"/>
          <w:szCs w:val="24"/>
        </w:rPr>
      </w:pPr>
    </w:p>
    <w:p w14:paraId="20B74200" w14:textId="77777777" w:rsidR="00F032C0" w:rsidRDefault="00576E28">
      <w:pPr>
        <w:pBdr>
          <w:top w:val="nil"/>
          <w:left w:val="nil"/>
          <w:bottom w:val="nil"/>
          <w:right w:val="nil"/>
          <w:between w:val="nil"/>
        </w:pBdr>
        <w:rPr>
          <w:rFonts w:ascii="Arial" w:eastAsia="Arial" w:hAnsi="Arial" w:cs="Arial"/>
          <w:b/>
          <w:bCs/>
          <w:color w:val="000000"/>
          <w:sz w:val="28"/>
          <w:szCs w:val="28"/>
        </w:rPr>
      </w:pPr>
      <w:r>
        <w:rPr>
          <w:rFonts w:ascii="Arial" w:eastAsia="Arial" w:hAnsi="Arial" w:cs="Arial"/>
          <w:b/>
          <w:bCs/>
          <w:color w:val="000000"/>
          <w:sz w:val="28"/>
          <w:szCs w:val="28"/>
        </w:rPr>
        <w:lastRenderedPageBreak/>
        <w:t>Notes:</w:t>
      </w:r>
    </w:p>
    <w:p w14:paraId="20B74201" w14:textId="77777777" w:rsidR="00F032C0" w:rsidRDefault="00576E28">
      <w:pPr>
        <w:numPr>
          <w:ilvl w:val="0"/>
          <w:numId w:val="3"/>
        </w:numPr>
        <w:pBdr>
          <w:top w:val="nil"/>
          <w:left w:val="nil"/>
          <w:bottom w:val="nil"/>
          <w:right w:val="nil"/>
          <w:between w:val="nil"/>
        </w:pBdr>
        <w:spacing w:line="276" w:lineRule="auto"/>
        <w:rPr>
          <w:rFonts w:ascii="Arial" w:eastAsia="Arial" w:hAnsi="Arial" w:cs="Arial"/>
          <w:b/>
          <w:bCs/>
          <w:color w:val="000000"/>
          <w:sz w:val="24"/>
          <w:szCs w:val="24"/>
        </w:rPr>
      </w:pPr>
      <w:r>
        <w:rPr>
          <w:rFonts w:ascii="Arial" w:eastAsia="Arial" w:hAnsi="Arial" w:cs="Arial"/>
          <w:b/>
          <w:bCs/>
          <w:color w:val="222222"/>
          <w:sz w:val="24"/>
          <w:szCs w:val="24"/>
          <w:highlight w:val="white"/>
        </w:rPr>
        <w:t xml:space="preserve">The main Inner Wheel policy has Trustee Indemnity cover which extends to the </w:t>
      </w:r>
      <w:proofErr w:type="gramStart"/>
      <w:r>
        <w:rPr>
          <w:rFonts w:ascii="Arial" w:eastAsia="Arial" w:hAnsi="Arial" w:cs="Arial"/>
          <w:b/>
          <w:bCs/>
          <w:color w:val="222222"/>
          <w:sz w:val="24"/>
          <w:szCs w:val="24"/>
          <w:highlight w:val="white"/>
        </w:rPr>
        <w:t>Districts</w:t>
      </w:r>
      <w:proofErr w:type="gramEnd"/>
      <w:r>
        <w:rPr>
          <w:rFonts w:ascii="Arial" w:eastAsia="Arial" w:hAnsi="Arial" w:cs="Arial"/>
          <w:b/>
          <w:bCs/>
          <w:color w:val="222222"/>
          <w:sz w:val="24"/>
          <w:szCs w:val="24"/>
          <w:highlight w:val="white"/>
        </w:rPr>
        <w:t>, so this covers all Health &amp; Safety Officers.</w:t>
      </w:r>
      <w:r>
        <w:rPr>
          <w:rFonts w:ascii="Arial" w:eastAsia="Arial" w:hAnsi="Arial" w:cs="Arial"/>
          <w:sz w:val="24"/>
          <w:szCs w:val="24"/>
        </w:rPr>
        <w:t xml:space="preserve"> So, just do your best in good faith and you will be covered.  </w:t>
      </w:r>
    </w:p>
    <w:p w14:paraId="20B74202" w14:textId="77777777" w:rsidR="00F032C0" w:rsidRDefault="00576E28">
      <w:pPr>
        <w:numPr>
          <w:ilvl w:val="0"/>
          <w:numId w:val="3"/>
        </w:numPr>
        <w:pBdr>
          <w:top w:val="nil"/>
          <w:left w:val="nil"/>
          <w:bottom w:val="nil"/>
          <w:right w:val="nil"/>
          <w:between w:val="nil"/>
        </w:pBdr>
        <w:spacing w:line="276" w:lineRule="auto"/>
        <w:rPr>
          <w:rFonts w:ascii="Arial" w:eastAsia="Arial" w:hAnsi="Arial" w:cs="Arial"/>
          <w:b/>
          <w:bCs/>
          <w:color w:val="000000"/>
          <w:sz w:val="24"/>
          <w:szCs w:val="24"/>
        </w:rPr>
      </w:pPr>
      <w:r>
        <w:rPr>
          <w:rFonts w:ascii="Arial" w:eastAsia="Arial" w:hAnsi="Arial" w:cs="Arial"/>
          <w:b/>
          <w:bCs/>
          <w:color w:val="000000"/>
          <w:sz w:val="24"/>
          <w:szCs w:val="24"/>
        </w:rPr>
        <w:t>IW insurance covers members when they are negligent in something they do</w:t>
      </w:r>
      <w:r>
        <w:rPr>
          <w:rFonts w:ascii="Arial" w:eastAsia="Arial" w:hAnsi="Arial" w:cs="Arial"/>
          <w:color w:val="000000"/>
          <w:sz w:val="24"/>
          <w:szCs w:val="24"/>
        </w:rPr>
        <w:t xml:space="preserve"> e.g. prepare food which then leads to food poisoning.</w:t>
      </w:r>
    </w:p>
    <w:p w14:paraId="20B74203" w14:textId="77777777" w:rsidR="00F032C0" w:rsidRDefault="00576E28">
      <w:pPr>
        <w:numPr>
          <w:ilvl w:val="0"/>
          <w:numId w:val="3"/>
        </w:numPr>
        <w:pBdr>
          <w:top w:val="nil"/>
          <w:left w:val="nil"/>
          <w:bottom w:val="nil"/>
          <w:right w:val="nil"/>
          <w:between w:val="nil"/>
        </w:pBdr>
        <w:spacing w:line="276" w:lineRule="auto"/>
        <w:rPr>
          <w:rFonts w:ascii="Arial" w:eastAsia="Arial" w:hAnsi="Arial" w:cs="Arial"/>
          <w:b/>
          <w:bCs/>
          <w:color w:val="000000"/>
          <w:sz w:val="24"/>
          <w:szCs w:val="24"/>
        </w:rPr>
      </w:pPr>
      <w:r>
        <w:rPr>
          <w:rFonts w:ascii="Arial" w:eastAsia="Arial" w:hAnsi="Arial" w:cs="Arial"/>
          <w:b/>
          <w:bCs/>
          <w:color w:val="000000"/>
          <w:sz w:val="24"/>
          <w:szCs w:val="24"/>
        </w:rPr>
        <w:t>IW insurers recommend that Risk Assessments should be done as a matter of course.</w:t>
      </w:r>
    </w:p>
    <w:p w14:paraId="20B74204" w14:textId="77777777" w:rsidR="00F032C0" w:rsidRDefault="00576E28">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This includes all IW events of whatever size e.g., small get-togethers for coffee mornings in cafes. </w:t>
      </w:r>
    </w:p>
    <w:p w14:paraId="20B74205" w14:textId="77777777" w:rsidR="00F032C0" w:rsidRDefault="00576E28">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An example Risk Assessment for Public Venues is available</w:t>
      </w:r>
      <w:r>
        <w:rPr>
          <w:rFonts w:ascii="Arial" w:eastAsia="Arial" w:hAnsi="Arial" w:cs="Arial"/>
          <w:sz w:val="24"/>
          <w:szCs w:val="24"/>
        </w:rPr>
        <w:t>.</w:t>
      </w:r>
    </w:p>
    <w:p w14:paraId="20B74206" w14:textId="77777777" w:rsidR="00F032C0" w:rsidRDefault="00576E28">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An example Risk Assessment for a gathering in a Member’s Home is also available.</w:t>
      </w:r>
    </w:p>
    <w:p w14:paraId="20B74207" w14:textId="77777777" w:rsidR="00F032C0" w:rsidRDefault="00576E28">
      <w:pPr>
        <w:pBdr>
          <w:top w:val="nil"/>
          <w:left w:val="nil"/>
          <w:bottom w:val="nil"/>
          <w:right w:val="nil"/>
          <w:between w:val="nil"/>
        </w:pBdr>
        <w:rPr>
          <w:rFonts w:ascii="Arial" w:eastAsia="Arial" w:hAnsi="Arial" w:cs="Arial"/>
          <w:color w:val="000000"/>
          <w:sz w:val="24"/>
          <w:szCs w:val="24"/>
        </w:rPr>
      </w:pPr>
      <w:r>
        <w:rPr>
          <w:rFonts w:ascii="Arial" w:eastAsia="Arial" w:hAnsi="Arial" w:cs="Arial"/>
          <w:sz w:val="24"/>
          <w:szCs w:val="24"/>
        </w:rPr>
        <w:t xml:space="preserve">There is a lot of guidance and downloadable forms on the D129 website: </w:t>
      </w:r>
      <w:hyperlink r:id="rId8">
        <w:r>
          <w:rPr>
            <w:rFonts w:ascii="Arial" w:eastAsia="Arial" w:hAnsi="Arial" w:cs="Arial"/>
            <w:color w:val="1155CC"/>
            <w:sz w:val="24"/>
            <w:szCs w:val="24"/>
            <w:u w:val="single"/>
          </w:rPr>
          <w:t>https://www.innerwheelsw.org/Pages/forms.html</w:t>
        </w:r>
      </w:hyperlink>
      <w:r>
        <w:rPr>
          <w:rFonts w:ascii="Arial" w:eastAsia="Arial" w:hAnsi="Arial" w:cs="Arial"/>
          <w:sz w:val="24"/>
          <w:szCs w:val="24"/>
        </w:rPr>
        <w:t xml:space="preserve"> </w:t>
      </w:r>
      <w:r>
        <w:rPr>
          <w:rFonts w:ascii="Arial" w:eastAsia="Arial" w:hAnsi="Arial" w:cs="Arial"/>
          <w:color w:val="000000"/>
          <w:sz w:val="24"/>
          <w:szCs w:val="24"/>
        </w:rPr>
        <w:t xml:space="preserve">  </w:t>
      </w:r>
    </w:p>
    <w:p w14:paraId="20B74208" w14:textId="77777777" w:rsidR="00F032C0" w:rsidRDefault="00F032C0">
      <w:pPr>
        <w:pBdr>
          <w:top w:val="nil"/>
          <w:left w:val="nil"/>
          <w:bottom w:val="nil"/>
          <w:right w:val="nil"/>
          <w:between w:val="nil"/>
        </w:pBdr>
        <w:rPr>
          <w:rFonts w:ascii="Arial" w:eastAsia="Arial" w:hAnsi="Arial" w:cs="Arial"/>
          <w:color w:val="000000"/>
          <w:sz w:val="12"/>
          <w:szCs w:val="12"/>
        </w:rPr>
      </w:pPr>
    </w:p>
    <w:p w14:paraId="20B74209" w14:textId="77777777" w:rsidR="00F032C0" w:rsidRDefault="00576E28">
      <w:pPr>
        <w:numPr>
          <w:ilvl w:val="0"/>
          <w:numId w:val="3"/>
        </w:numPr>
        <w:pBdr>
          <w:top w:val="nil"/>
          <w:left w:val="nil"/>
          <w:bottom w:val="nil"/>
          <w:right w:val="nil"/>
          <w:between w:val="nil"/>
        </w:pBdr>
        <w:spacing w:line="276" w:lineRule="auto"/>
        <w:ind w:right="-569"/>
        <w:rPr>
          <w:rFonts w:ascii="Arial" w:eastAsia="Arial" w:hAnsi="Arial" w:cs="Arial"/>
          <w:color w:val="000000"/>
          <w:sz w:val="24"/>
          <w:szCs w:val="24"/>
        </w:rPr>
      </w:pPr>
      <w:r>
        <w:rPr>
          <w:rFonts w:ascii="Arial" w:eastAsia="Arial" w:hAnsi="Arial" w:cs="Arial"/>
          <w:b/>
          <w:bCs/>
          <w:color w:val="000000"/>
          <w:sz w:val="24"/>
          <w:szCs w:val="24"/>
        </w:rPr>
        <w:t>Clubs should ask for copies of risk assessments and certificates of public liability insurance cover when holding</w:t>
      </w:r>
      <w:r>
        <w:rPr>
          <w:rFonts w:ascii="Arial" w:eastAsia="Arial" w:hAnsi="Arial" w:cs="Arial"/>
          <w:b/>
          <w:bCs/>
          <w:sz w:val="24"/>
          <w:szCs w:val="24"/>
        </w:rPr>
        <w:t xml:space="preserve"> </w:t>
      </w:r>
      <w:r>
        <w:rPr>
          <w:rFonts w:ascii="Arial" w:eastAsia="Arial" w:hAnsi="Arial" w:cs="Arial"/>
          <w:b/>
          <w:bCs/>
          <w:color w:val="000000"/>
          <w:sz w:val="24"/>
          <w:szCs w:val="24"/>
        </w:rPr>
        <w:t>events/meetings in public venues such as village halls and hotels.</w:t>
      </w:r>
      <w:r>
        <w:rPr>
          <w:rFonts w:ascii="Arial" w:eastAsia="Arial" w:hAnsi="Arial" w:cs="Arial"/>
          <w:color w:val="000000"/>
          <w:sz w:val="24"/>
          <w:szCs w:val="24"/>
        </w:rPr>
        <w:t xml:space="preserve"> </w:t>
      </w:r>
    </w:p>
    <w:p w14:paraId="20B7420A" w14:textId="77777777" w:rsidR="00F032C0" w:rsidRDefault="00576E28">
      <w:pPr>
        <w:pBdr>
          <w:top w:val="nil"/>
          <w:left w:val="nil"/>
          <w:bottom w:val="nil"/>
          <w:right w:val="nil"/>
          <w:between w:val="nil"/>
        </w:pBdr>
        <w:spacing w:line="276" w:lineRule="auto"/>
        <w:ind w:right="-569"/>
        <w:rPr>
          <w:rFonts w:ascii="Arial" w:eastAsia="Arial" w:hAnsi="Arial" w:cs="Arial"/>
          <w:color w:val="000000"/>
          <w:sz w:val="24"/>
          <w:szCs w:val="24"/>
        </w:rPr>
      </w:pPr>
      <w:r>
        <w:rPr>
          <w:rFonts w:ascii="Arial" w:eastAsia="Arial" w:hAnsi="Arial" w:cs="Arial"/>
          <w:color w:val="000000"/>
          <w:sz w:val="24"/>
          <w:szCs w:val="24"/>
        </w:rPr>
        <w:t xml:space="preserve">A large event is one at which more than 20 members may be present. If venues don’t email over the copies of the certificate and risk assessment, email them and ask them to confirm that they have insurance cover and risk assessments in place. </w:t>
      </w:r>
    </w:p>
    <w:p w14:paraId="20B7420B" w14:textId="77777777" w:rsidR="00F032C0" w:rsidRDefault="00F032C0">
      <w:pPr>
        <w:pBdr>
          <w:top w:val="nil"/>
          <w:left w:val="nil"/>
          <w:bottom w:val="nil"/>
          <w:right w:val="nil"/>
          <w:between w:val="nil"/>
        </w:pBdr>
        <w:spacing w:line="276" w:lineRule="auto"/>
        <w:ind w:right="-569"/>
        <w:rPr>
          <w:rFonts w:ascii="Arial" w:eastAsia="Arial" w:hAnsi="Arial" w:cs="Arial"/>
          <w:color w:val="000000"/>
          <w:sz w:val="12"/>
          <w:szCs w:val="12"/>
        </w:rPr>
      </w:pPr>
    </w:p>
    <w:p w14:paraId="20B7420C" w14:textId="77777777" w:rsidR="00F032C0" w:rsidRDefault="00F032C0">
      <w:pPr>
        <w:pBdr>
          <w:top w:val="nil"/>
          <w:left w:val="nil"/>
          <w:bottom w:val="nil"/>
          <w:right w:val="nil"/>
          <w:between w:val="nil"/>
        </w:pBdr>
        <w:spacing w:line="276" w:lineRule="auto"/>
        <w:ind w:right="-569"/>
        <w:rPr>
          <w:rFonts w:ascii="Arial" w:eastAsia="Arial" w:hAnsi="Arial" w:cs="Arial"/>
          <w:color w:val="000000"/>
          <w:sz w:val="8"/>
          <w:szCs w:val="8"/>
        </w:rPr>
      </w:pPr>
    </w:p>
    <w:p w14:paraId="20B7420D" w14:textId="77777777" w:rsidR="00F032C0" w:rsidRDefault="00576E28">
      <w:pPr>
        <w:numPr>
          <w:ilvl w:val="0"/>
          <w:numId w:val="3"/>
        </w:numPr>
        <w:pBdr>
          <w:top w:val="nil"/>
          <w:left w:val="nil"/>
          <w:bottom w:val="nil"/>
          <w:right w:val="nil"/>
          <w:between w:val="nil"/>
        </w:pBdr>
        <w:spacing w:line="276" w:lineRule="auto"/>
        <w:ind w:right="-569"/>
        <w:rPr>
          <w:rFonts w:ascii="Arial" w:eastAsia="Arial" w:hAnsi="Arial" w:cs="Arial"/>
          <w:color w:val="000000"/>
          <w:sz w:val="24"/>
          <w:szCs w:val="24"/>
        </w:rPr>
      </w:pPr>
      <w:r>
        <w:rPr>
          <w:rFonts w:ascii="Arial" w:eastAsia="Arial" w:hAnsi="Arial" w:cs="Arial"/>
          <w:b/>
          <w:bCs/>
          <w:color w:val="000000"/>
          <w:sz w:val="24"/>
          <w:szCs w:val="24"/>
        </w:rPr>
        <w:t>It is essential to do a Risk Assessment whenever you use a member’s home for IW activities.</w:t>
      </w:r>
      <w:r>
        <w:rPr>
          <w:rFonts w:ascii="Arial" w:eastAsia="Arial" w:hAnsi="Arial" w:cs="Arial"/>
          <w:color w:val="000000"/>
          <w:sz w:val="24"/>
          <w:szCs w:val="24"/>
        </w:rPr>
        <w:t xml:space="preserve"> This is because the insurers consider the use of someone’s property for IW purposes as equivalent to using a village hall or similar. </w:t>
      </w:r>
    </w:p>
    <w:p w14:paraId="20B7420E" w14:textId="77777777" w:rsidR="00F032C0" w:rsidRDefault="00F032C0">
      <w:pPr>
        <w:spacing w:line="276" w:lineRule="auto"/>
        <w:ind w:right="-569"/>
        <w:rPr>
          <w:rFonts w:ascii="Arial" w:eastAsia="Arial" w:hAnsi="Arial" w:cs="Arial"/>
          <w:sz w:val="12"/>
          <w:szCs w:val="12"/>
        </w:rPr>
      </w:pPr>
    </w:p>
    <w:p w14:paraId="20B7420F" w14:textId="77777777" w:rsidR="00F032C0" w:rsidRDefault="00576E28">
      <w:pPr>
        <w:spacing w:line="276" w:lineRule="auto"/>
        <w:ind w:right="-569"/>
        <w:rPr>
          <w:rFonts w:ascii="Arial" w:eastAsia="Arial" w:hAnsi="Arial" w:cs="Arial"/>
          <w:sz w:val="24"/>
          <w:szCs w:val="24"/>
        </w:rPr>
      </w:pPr>
      <w:r>
        <w:rPr>
          <w:rFonts w:ascii="Arial" w:eastAsia="Arial" w:hAnsi="Arial" w:cs="Arial"/>
          <w:sz w:val="24"/>
          <w:szCs w:val="24"/>
        </w:rPr>
        <w:t xml:space="preserve">Any member who holds an IW event in their home </w:t>
      </w:r>
      <w:r>
        <w:rPr>
          <w:rFonts w:ascii="Arial" w:eastAsia="Arial" w:hAnsi="Arial" w:cs="Arial"/>
          <w:b/>
          <w:bCs/>
          <w:sz w:val="24"/>
          <w:szCs w:val="24"/>
        </w:rPr>
        <w:t xml:space="preserve">must </w:t>
      </w:r>
      <w:r>
        <w:rPr>
          <w:rFonts w:ascii="Arial" w:eastAsia="Arial" w:hAnsi="Arial" w:cs="Arial"/>
          <w:sz w:val="24"/>
          <w:szCs w:val="24"/>
        </w:rPr>
        <w:t xml:space="preserve">confirm that they have property owner’s liability cover. If the member is a tenant, they should ask their landlord for proof of cover. This is important, </w:t>
      </w:r>
      <w:proofErr w:type="gramStart"/>
      <w:r>
        <w:rPr>
          <w:rFonts w:ascii="Arial" w:eastAsia="Arial" w:hAnsi="Arial" w:cs="Arial"/>
          <w:sz w:val="24"/>
          <w:szCs w:val="24"/>
        </w:rPr>
        <w:t>as  if</w:t>
      </w:r>
      <w:proofErr w:type="gramEnd"/>
      <w:r>
        <w:rPr>
          <w:rFonts w:ascii="Arial" w:eastAsia="Arial" w:hAnsi="Arial" w:cs="Arial"/>
          <w:sz w:val="24"/>
          <w:szCs w:val="24"/>
        </w:rPr>
        <w:t xml:space="preserve"> a member trips on a faulty paving stone, for example, the member who tripped would be claiming against the householder’s insurance. This is because it is the householder who is negligent in not ensuring that the paving stone is stable. An example Risk Assessment for a member’s home is available on the District </w:t>
      </w:r>
      <w:proofErr w:type="gramStart"/>
      <w:r>
        <w:rPr>
          <w:rFonts w:ascii="Arial" w:eastAsia="Arial" w:hAnsi="Arial" w:cs="Arial"/>
          <w:sz w:val="24"/>
          <w:szCs w:val="24"/>
        </w:rPr>
        <w:t>website :</w:t>
      </w:r>
      <w:proofErr w:type="gramEnd"/>
      <w:r>
        <w:rPr>
          <w:rFonts w:ascii="Arial" w:eastAsia="Arial" w:hAnsi="Arial" w:cs="Arial"/>
          <w:sz w:val="24"/>
          <w:szCs w:val="24"/>
        </w:rPr>
        <w:t xml:space="preserve"> </w:t>
      </w:r>
      <w:hyperlink r:id="rId9">
        <w:r>
          <w:rPr>
            <w:rFonts w:ascii="Arial" w:eastAsia="Arial" w:hAnsi="Arial" w:cs="Arial"/>
            <w:color w:val="1155CC"/>
            <w:sz w:val="24"/>
            <w:szCs w:val="24"/>
            <w:u w:val="single"/>
          </w:rPr>
          <w:t>https://www.innerwheelsw.org/Pages/forms.html</w:t>
        </w:r>
      </w:hyperlink>
      <w:r>
        <w:rPr>
          <w:rFonts w:ascii="Arial" w:eastAsia="Arial" w:hAnsi="Arial" w:cs="Arial"/>
          <w:sz w:val="24"/>
          <w:szCs w:val="24"/>
        </w:rPr>
        <w:t xml:space="preserve"> . </w:t>
      </w:r>
    </w:p>
    <w:p w14:paraId="20B74210" w14:textId="77777777" w:rsidR="00F032C0" w:rsidRDefault="00F032C0">
      <w:pPr>
        <w:spacing w:line="276" w:lineRule="auto"/>
        <w:ind w:right="-569"/>
        <w:rPr>
          <w:rFonts w:ascii="Arial" w:eastAsia="Arial" w:hAnsi="Arial" w:cs="Arial"/>
          <w:sz w:val="12"/>
          <w:szCs w:val="12"/>
        </w:rPr>
      </w:pPr>
    </w:p>
    <w:p w14:paraId="20B74211" w14:textId="77777777" w:rsidR="00F032C0" w:rsidRDefault="00576E28">
      <w:pPr>
        <w:numPr>
          <w:ilvl w:val="0"/>
          <w:numId w:val="3"/>
        </w:numPr>
        <w:pBdr>
          <w:top w:val="nil"/>
          <w:left w:val="nil"/>
          <w:bottom w:val="nil"/>
          <w:right w:val="nil"/>
          <w:between w:val="nil"/>
        </w:pBdr>
        <w:spacing w:line="276" w:lineRule="auto"/>
        <w:ind w:right="-569"/>
        <w:rPr>
          <w:rFonts w:ascii="Arial" w:eastAsia="Arial" w:hAnsi="Arial" w:cs="Arial"/>
          <w:color w:val="000000"/>
          <w:sz w:val="24"/>
          <w:szCs w:val="24"/>
        </w:rPr>
      </w:pPr>
      <w:r>
        <w:rPr>
          <w:rFonts w:ascii="Arial" w:eastAsia="Arial" w:hAnsi="Arial" w:cs="Arial"/>
          <w:b/>
          <w:bCs/>
          <w:color w:val="000000"/>
          <w:sz w:val="24"/>
          <w:szCs w:val="24"/>
        </w:rPr>
        <w:t xml:space="preserve">If Clubs have a member or members with individual needs, Risk Assessments should include how any potential risks will be controlled </w:t>
      </w:r>
      <w:proofErr w:type="gramStart"/>
      <w:r>
        <w:rPr>
          <w:rFonts w:ascii="Arial" w:eastAsia="Arial" w:hAnsi="Arial" w:cs="Arial"/>
          <w:b/>
          <w:bCs/>
          <w:color w:val="000000"/>
          <w:sz w:val="24"/>
          <w:szCs w:val="24"/>
        </w:rPr>
        <w:t>i.e.</w:t>
      </w:r>
      <w:proofErr w:type="gramEnd"/>
      <w:r>
        <w:rPr>
          <w:rFonts w:ascii="Arial" w:eastAsia="Arial" w:hAnsi="Arial" w:cs="Arial"/>
          <w:b/>
          <w:bCs/>
          <w:color w:val="000000"/>
          <w:sz w:val="24"/>
          <w:szCs w:val="24"/>
        </w:rPr>
        <w:t xml:space="preserve"> mitigated in respect of these individuals</w:t>
      </w:r>
    </w:p>
    <w:p w14:paraId="20B74212" w14:textId="77777777" w:rsidR="00F032C0" w:rsidRDefault="00576E28">
      <w:pPr>
        <w:pBdr>
          <w:top w:val="nil"/>
          <w:left w:val="nil"/>
          <w:bottom w:val="nil"/>
          <w:right w:val="nil"/>
          <w:between w:val="nil"/>
        </w:pBdr>
        <w:spacing w:line="276" w:lineRule="auto"/>
        <w:ind w:right="-569"/>
        <w:rPr>
          <w:rFonts w:ascii="Arial" w:eastAsia="Arial" w:hAnsi="Arial" w:cs="Arial"/>
          <w:color w:val="000000"/>
          <w:sz w:val="24"/>
          <w:szCs w:val="24"/>
        </w:rPr>
      </w:pPr>
      <w:r>
        <w:rPr>
          <w:rFonts w:ascii="Arial" w:eastAsia="Arial" w:hAnsi="Arial" w:cs="Arial"/>
          <w:color w:val="000000"/>
          <w:sz w:val="24"/>
          <w:szCs w:val="24"/>
        </w:rPr>
        <w:t>e.g., someone with acute anxiety may need to be seated near an exit and next to someone they know; someone with a hearing impairment should be seated close enough to hear the speaker and see their face. Try and use venues which are accessible to all wherever possible.</w:t>
      </w:r>
    </w:p>
    <w:p w14:paraId="20B74213" w14:textId="77777777" w:rsidR="00F032C0" w:rsidRDefault="00F032C0">
      <w:pPr>
        <w:pBdr>
          <w:top w:val="nil"/>
          <w:left w:val="nil"/>
          <w:bottom w:val="nil"/>
          <w:right w:val="nil"/>
          <w:between w:val="nil"/>
        </w:pBdr>
        <w:spacing w:line="276" w:lineRule="auto"/>
        <w:ind w:right="-569"/>
        <w:rPr>
          <w:rFonts w:ascii="Arial" w:eastAsia="Arial" w:hAnsi="Arial" w:cs="Arial"/>
          <w:b/>
          <w:bCs/>
          <w:color w:val="000000"/>
          <w:sz w:val="12"/>
          <w:szCs w:val="12"/>
        </w:rPr>
      </w:pPr>
    </w:p>
    <w:p w14:paraId="20B74214" w14:textId="77777777" w:rsidR="00F032C0" w:rsidRDefault="00576E28">
      <w:pPr>
        <w:pBdr>
          <w:top w:val="nil"/>
          <w:left w:val="nil"/>
          <w:bottom w:val="nil"/>
          <w:right w:val="nil"/>
          <w:between w:val="nil"/>
        </w:pBdr>
        <w:spacing w:line="276" w:lineRule="auto"/>
        <w:ind w:right="-569"/>
        <w:rPr>
          <w:rFonts w:ascii="Arial" w:eastAsia="Arial" w:hAnsi="Arial" w:cs="Arial"/>
          <w:color w:val="000000"/>
          <w:sz w:val="24"/>
          <w:szCs w:val="24"/>
        </w:rPr>
      </w:pPr>
      <w:r>
        <w:rPr>
          <w:rFonts w:ascii="Arial" w:eastAsia="Arial" w:hAnsi="Arial" w:cs="Arial"/>
          <w:color w:val="000000"/>
          <w:sz w:val="24"/>
          <w:szCs w:val="24"/>
        </w:rPr>
        <w:t>If a Club has a member or members whom they feel may be a risk to themselves or others, it is essential to contact District for advice. Alison White</w:t>
      </w:r>
      <w:r>
        <w:rPr>
          <w:rFonts w:ascii="Arial" w:eastAsia="Arial" w:hAnsi="Arial" w:cs="Arial"/>
          <w:sz w:val="24"/>
          <w:szCs w:val="24"/>
        </w:rPr>
        <w:t xml:space="preserve"> </w:t>
      </w:r>
      <w:r>
        <w:rPr>
          <w:rFonts w:ascii="Arial" w:eastAsia="Arial" w:hAnsi="Arial" w:cs="Arial"/>
          <w:color w:val="000000"/>
          <w:sz w:val="24"/>
          <w:szCs w:val="24"/>
        </w:rPr>
        <w:t xml:space="preserve">and Val Pascoe are the Officers responsible for Protection issues and Health and Safety. They can be contacted on: </w:t>
      </w:r>
      <w:hyperlink r:id="rId10">
        <w:r>
          <w:rPr>
            <w:rFonts w:ascii="Arial" w:eastAsia="Arial" w:hAnsi="Arial" w:cs="Arial"/>
            <w:color w:val="0033CC"/>
            <w:sz w:val="24"/>
            <w:szCs w:val="24"/>
            <w:u w:val="single"/>
          </w:rPr>
          <w:t>innerwheel129@gmail.com</w:t>
        </w:r>
      </w:hyperlink>
    </w:p>
    <w:p w14:paraId="20B74215" w14:textId="77777777" w:rsidR="00F032C0" w:rsidRDefault="00576E28">
      <w:pPr>
        <w:pBdr>
          <w:top w:val="nil"/>
          <w:left w:val="nil"/>
          <w:bottom w:val="nil"/>
          <w:right w:val="nil"/>
          <w:between w:val="nil"/>
        </w:pBdr>
        <w:spacing w:line="276" w:lineRule="auto"/>
        <w:ind w:right="-569"/>
        <w:rPr>
          <w:rFonts w:ascii="Arial" w:eastAsia="Arial" w:hAnsi="Arial" w:cs="Arial"/>
          <w:color w:val="000000"/>
          <w:sz w:val="12"/>
          <w:szCs w:val="12"/>
        </w:rPr>
      </w:pPr>
      <w:r>
        <w:rPr>
          <w:rFonts w:ascii="Arial" w:eastAsia="Arial" w:hAnsi="Arial" w:cs="Arial"/>
          <w:color w:val="000000"/>
          <w:sz w:val="24"/>
          <w:szCs w:val="24"/>
        </w:rPr>
        <w:t xml:space="preserve">If no-one appropriate is available at District, contact Melanie Nicholls at Association: </w:t>
      </w:r>
      <w:hyperlink r:id="rId11">
        <w:r>
          <w:rPr>
            <w:rFonts w:ascii="Arial" w:eastAsia="Arial" w:hAnsi="Arial" w:cs="Arial"/>
            <w:color w:val="0033CC"/>
            <w:sz w:val="24"/>
            <w:szCs w:val="24"/>
            <w:u w:val="single"/>
          </w:rPr>
          <w:t>melanie@innerwheel.co.uk</w:t>
        </w:r>
      </w:hyperlink>
    </w:p>
    <w:p w14:paraId="20B74216" w14:textId="77777777" w:rsidR="00F032C0" w:rsidRDefault="00F032C0">
      <w:pPr>
        <w:pBdr>
          <w:top w:val="nil"/>
          <w:left w:val="nil"/>
          <w:bottom w:val="nil"/>
          <w:right w:val="nil"/>
          <w:between w:val="nil"/>
        </w:pBdr>
        <w:spacing w:line="276" w:lineRule="auto"/>
        <w:ind w:right="-569"/>
        <w:rPr>
          <w:rFonts w:ascii="Arial" w:eastAsia="Arial" w:hAnsi="Arial" w:cs="Arial"/>
          <w:b/>
          <w:bCs/>
          <w:color w:val="000000"/>
          <w:sz w:val="12"/>
          <w:szCs w:val="12"/>
        </w:rPr>
      </w:pPr>
    </w:p>
    <w:p w14:paraId="20B74217" w14:textId="77777777" w:rsidR="00F032C0" w:rsidRDefault="00576E28">
      <w:pPr>
        <w:numPr>
          <w:ilvl w:val="0"/>
          <w:numId w:val="3"/>
        </w:numPr>
        <w:pBdr>
          <w:top w:val="nil"/>
          <w:left w:val="nil"/>
          <w:bottom w:val="nil"/>
          <w:right w:val="nil"/>
          <w:between w:val="nil"/>
        </w:pBdr>
        <w:spacing w:line="276" w:lineRule="auto"/>
        <w:ind w:right="-569"/>
        <w:rPr>
          <w:rFonts w:ascii="Arial" w:eastAsia="Arial" w:hAnsi="Arial" w:cs="Arial"/>
          <w:b/>
          <w:bCs/>
          <w:color w:val="000000"/>
          <w:sz w:val="24"/>
          <w:szCs w:val="24"/>
        </w:rPr>
      </w:pPr>
      <w:r>
        <w:rPr>
          <w:rFonts w:ascii="Arial" w:eastAsia="Arial" w:hAnsi="Arial" w:cs="Arial"/>
          <w:b/>
          <w:bCs/>
          <w:color w:val="000000"/>
          <w:sz w:val="24"/>
          <w:szCs w:val="24"/>
        </w:rPr>
        <w:t xml:space="preserve">Contact details for the insurers are: </w:t>
      </w:r>
    </w:p>
    <w:p w14:paraId="20B74218" w14:textId="77777777" w:rsidR="00F032C0" w:rsidRDefault="00576E28">
      <w:pPr>
        <w:pBdr>
          <w:top w:val="nil"/>
          <w:left w:val="nil"/>
          <w:bottom w:val="nil"/>
          <w:right w:val="nil"/>
          <w:between w:val="nil"/>
        </w:pBdr>
        <w:spacing w:line="276" w:lineRule="auto"/>
        <w:ind w:right="-569"/>
        <w:rPr>
          <w:rFonts w:ascii="Arial" w:eastAsia="Arial" w:hAnsi="Arial" w:cs="Arial"/>
          <w:color w:val="0033CC"/>
          <w:sz w:val="24"/>
          <w:szCs w:val="24"/>
        </w:rPr>
      </w:pPr>
      <w:r>
        <w:rPr>
          <w:rFonts w:ascii="Arial" w:eastAsia="Arial" w:hAnsi="Arial" w:cs="Arial"/>
          <w:color w:val="000000"/>
          <w:sz w:val="24"/>
          <w:szCs w:val="24"/>
        </w:rPr>
        <w:t xml:space="preserve">Michael Cushing - </w:t>
      </w:r>
      <w:hyperlink r:id="rId12">
        <w:r>
          <w:rPr>
            <w:rFonts w:ascii="Arial" w:eastAsia="Arial" w:hAnsi="Arial" w:cs="Arial"/>
            <w:color w:val="0033CC"/>
            <w:sz w:val="24"/>
            <w:szCs w:val="24"/>
            <w:u w:val="single"/>
          </w:rPr>
          <w:t>michael.cushing@pib-insurance.com</w:t>
        </w:r>
      </w:hyperlink>
    </w:p>
    <w:p w14:paraId="20B74219" w14:textId="77777777" w:rsidR="00F032C0" w:rsidRDefault="00576E28">
      <w:pPr>
        <w:pBdr>
          <w:top w:val="nil"/>
          <w:left w:val="nil"/>
          <w:bottom w:val="nil"/>
          <w:right w:val="nil"/>
          <w:between w:val="nil"/>
        </w:pBdr>
        <w:spacing w:line="276" w:lineRule="auto"/>
        <w:ind w:right="-569"/>
        <w:rPr>
          <w:rFonts w:ascii="Arial" w:eastAsia="Arial" w:hAnsi="Arial" w:cs="Arial"/>
          <w:color w:val="0033CC"/>
          <w:sz w:val="24"/>
          <w:szCs w:val="24"/>
        </w:rPr>
      </w:pPr>
      <w:r>
        <w:rPr>
          <w:rFonts w:ascii="Arial" w:eastAsia="Arial" w:hAnsi="Arial" w:cs="Arial"/>
          <w:color w:val="000000"/>
          <w:sz w:val="24"/>
          <w:szCs w:val="24"/>
        </w:rPr>
        <w:t xml:space="preserve">Charlotte Hartridge - </w:t>
      </w:r>
      <w:hyperlink r:id="rId13">
        <w:r>
          <w:rPr>
            <w:rFonts w:ascii="Arial" w:eastAsia="Arial" w:hAnsi="Arial" w:cs="Arial"/>
            <w:color w:val="0033CC"/>
            <w:sz w:val="24"/>
            <w:szCs w:val="24"/>
            <w:u w:val="single"/>
          </w:rPr>
          <w:t>Charlotte.Hartridge@pib-insurance.com</w:t>
        </w:r>
      </w:hyperlink>
    </w:p>
    <w:p w14:paraId="20B7421A" w14:textId="77777777" w:rsidR="00F032C0" w:rsidRDefault="00F032C0">
      <w:pPr>
        <w:pBdr>
          <w:top w:val="nil"/>
          <w:left w:val="nil"/>
          <w:bottom w:val="nil"/>
          <w:right w:val="nil"/>
          <w:between w:val="nil"/>
        </w:pBdr>
        <w:rPr>
          <w:rFonts w:ascii="Arial" w:eastAsia="Arial" w:hAnsi="Arial" w:cs="Arial"/>
          <w:color w:val="000000"/>
          <w:sz w:val="24"/>
          <w:szCs w:val="24"/>
        </w:rPr>
      </w:pPr>
    </w:p>
    <w:sectPr w:rsidR="00F032C0">
      <w:headerReference w:type="default" r:id="rId14"/>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9F551" w14:textId="77777777" w:rsidR="00763C33" w:rsidRDefault="00763C33">
      <w:r>
        <w:separator/>
      </w:r>
    </w:p>
  </w:endnote>
  <w:endnote w:type="continuationSeparator" w:id="0">
    <w:p w14:paraId="700BAE32" w14:textId="77777777" w:rsidR="00763C33" w:rsidRDefault="00763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82AF34FF-7131-4864-B409-6F4BA8CBDF1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9183E664-7607-45B2-B9E1-217066C71D97}"/>
  </w:font>
  <w:font w:name="Aptos Display">
    <w:charset w:val="00"/>
    <w:family w:val="swiss"/>
    <w:pitch w:val="variable"/>
    <w:sig w:usb0="20000287" w:usb1="00000003" w:usb2="00000000" w:usb3="00000000" w:csb0="0000019F" w:csb1="00000000"/>
    <w:embedRegular r:id="rId3" w:fontKey="{72493EBA-0AC9-4661-84ED-9ECD95F3C8D5}"/>
  </w:font>
  <w:font w:name="Aptos">
    <w:charset w:val="00"/>
    <w:family w:val="swiss"/>
    <w:pitch w:val="variable"/>
    <w:sig w:usb0="20000287" w:usb1="00000003" w:usb2="00000000" w:usb3="00000000" w:csb0="0000019F" w:csb1="00000000"/>
    <w:embedRegular r:id="rId4" w:fontKey="{524A8934-CE49-462C-B522-DE3842E1E40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90119" w14:textId="77777777" w:rsidR="00763C33" w:rsidRDefault="00763C33">
      <w:r>
        <w:separator/>
      </w:r>
    </w:p>
  </w:footnote>
  <w:footnote w:type="continuationSeparator" w:id="0">
    <w:p w14:paraId="0E39674D" w14:textId="77777777" w:rsidR="00763C33" w:rsidRDefault="00763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791AC" w14:textId="19F20D5F" w:rsidR="00D00002" w:rsidRDefault="00D00002">
    <w:pPr>
      <w:pStyle w:val="Header"/>
    </w:pPr>
    <w:r>
      <w:t xml:space="preserve">Club Health and Safety Policy Statement for a </w:t>
    </w:r>
    <w:proofErr w:type="gramStart"/>
    <w:r>
      <w:t>Club  July</w:t>
    </w:r>
    <w:proofErr w:type="gramEnd"/>
    <w:r>
      <w:t xml:space="preserve"> 2026</w:t>
    </w:r>
  </w:p>
  <w:p w14:paraId="20B74220" w14:textId="77777777" w:rsidR="00F032C0" w:rsidRDefault="00F032C0">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6211"/>
    <w:multiLevelType w:val="multilevel"/>
    <w:tmpl w:val="D1487564"/>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CA5A2F"/>
    <w:multiLevelType w:val="multilevel"/>
    <w:tmpl w:val="2DCA032A"/>
    <w:lvl w:ilvl="0">
      <w:start w:val="1"/>
      <w:numFmt w:val="bullet"/>
      <w:lvlText w:val="●"/>
      <w:lvlJc w:val="left"/>
      <w:pPr>
        <w:ind w:left="357" w:firstLine="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86749D"/>
    <w:multiLevelType w:val="multilevel"/>
    <w:tmpl w:val="0BD8C7F6"/>
    <w:lvl w:ilvl="0">
      <w:start w:val="1"/>
      <w:numFmt w:val="decimal"/>
      <w:lvlText w:val="%1."/>
      <w:lvlJc w:val="left"/>
      <w:pPr>
        <w:ind w:left="0" w:firstLine="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641351"/>
    <w:multiLevelType w:val="multilevel"/>
    <w:tmpl w:val="6E8A13F8"/>
    <w:lvl w:ilvl="0">
      <w:start w:val="1"/>
      <w:numFmt w:val="bullet"/>
      <w:lvlText w:val="●"/>
      <w:lvlJc w:val="left"/>
      <w:pPr>
        <w:ind w:left="0" w:hanging="851"/>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2C0"/>
    <w:rsid w:val="00576E28"/>
    <w:rsid w:val="00744F89"/>
    <w:rsid w:val="00763C33"/>
    <w:rsid w:val="00C2695C"/>
    <w:rsid w:val="00D00002"/>
    <w:rsid w:val="00F032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741D5"/>
  <w15:docId w15:val="{383BA3C6-703E-44E5-A017-19E00B9B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rsid w:val="00812F24"/>
    <w:pPr>
      <w:tabs>
        <w:tab w:val="center" w:pos="4320"/>
        <w:tab w:val="right" w:pos="8640"/>
      </w:tabs>
    </w:pPr>
  </w:style>
  <w:style w:type="paragraph" w:styleId="BodyTextIndent">
    <w:name w:val="Body Text Indent"/>
    <w:basedOn w:val="Normal"/>
    <w:rsid w:val="00812F24"/>
    <w:pPr>
      <w:ind w:left="720"/>
      <w:jc w:val="both"/>
    </w:pPr>
    <w:rPr>
      <w:rFonts w:ascii="Arial" w:hAnsi="Arial"/>
      <w:sz w:val="24"/>
    </w:rPr>
  </w:style>
  <w:style w:type="paragraph" w:styleId="ListParagraph">
    <w:name w:val="List Paragraph"/>
    <w:basedOn w:val="Normal"/>
    <w:uiPriority w:val="34"/>
    <w:qFormat/>
    <w:rsid w:val="007701CE"/>
    <w:pPr>
      <w:ind w:left="720"/>
      <w:contextualSpacing/>
    </w:pPr>
  </w:style>
  <w:style w:type="character" w:styleId="Hyperlink">
    <w:name w:val="Hyperlink"/>
    <w:basedOn w:val="DefaultParagraphFont"/>
    <w:rsid w:val="00216331"/>
    <w:rPr>
      <w:color w:val="467886" w:themeColor="hyperlink"/>
      <w:u w:val="single"/>
    </w:rPr>
  </w:style>
  <w:style w:type="character" w:styleId="UnresolvedMention">
    <w:name w:val="Unresolved Mention"/>
    <w:basedOn w:val="DefaultParagraphFont"/>
    <w:uiPriority w:val="99"/>
    <w:semiHidden/>
    <w:unhideWhenUsed/>
    <w:rsid w:val="00216331"/>
    <w:rPr>
      <w:color w:val="605E5C"/>
      <w:shd w:val="clear" w:color="auto" w:fill="E1DFDD"/>
    </w:rPr>
  </w:style>
  <w:style w:type="paragraph" w:styleId="Footer">
    <w:name w:val="footer"/>
    <w:basedOn w:val="Normal"/>
    <w:link w:val="FooterChar"/>
    <w:rsid w:val="009F1DE9"/>
    <w:pPr>
      <w:tabs>
        <w:tab w:val="center" w:pos="4513"/>
        <w:tab w:val="right" w:pos="9026"/>
      </w:tabs>
    </w:pPr>
  </w:style>
  <w:style w:type="character" w:customStyle="1" w:styleId="FooterChar">
    <w:name w:val="Footer Char"/>
    <w:basedOn w:val="DefaultParagraphFont"/>
    <w:link w:val="Footer"/>
    <w:rsid w:val="009F1DE9"/>
    <w:rPr>
      <w:lang w:val="en-US" w:eastAsia="en-US"/>
    </w:rPr>
  </w:style>
  <w:style w:type="character" w:customStyle="1" w:styleId="HeaderChar">
    <w:name w:val="Header Char"/>
    <w:basedOn w:val="DefaultParagraphFont"/>
    <w:link w:val="Header"/>
    <w:uiPriority w:val="99"/>
    <w:rsid w:val="009F1DE9"/>
    <w:rPr>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innerwheelsw.org/Pages/forms.html" TargetMode="External"/><Relationship Id="rId13" Type="http://schemas.openxmlformats.org/officeDocument/2006/relationships/hyperlink" Target="mailto:Charlotte.Hartridge@pib-insuranc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hael.cushing@pib-insura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anie@innerwheel.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nerwheel129@gmail.com" TargetMode="External"/><Relationship Id="rId4" Type="http://schemas.openxmlformats.org/officeDocument/2006/relationships/settings" Target="settings.xml"/><Relationship Id="rId9" Type="http://schemas.openxmlformats.org/officeDocument/2006/relationships/hyperlink" Target="https://www.innerwheelsw.org/Pages/forms.html"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WOV5WMqYMmvQCujpQhw/kRl+Fw==">CgMxLjA4AHIhMUJyTThPX3hXUVBTMGdNTGN2Yk51U1NUeDdqTlhMSF9C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992</Words>
  <Characters>5661</Characters>
  <Application>Microsoft Office Word</Application>
  <DocSecurity>0</DocSecurity>
  <Lines>47</Lines>
  <Paragraphs>13</Paragraphs>
  <ScaleCrop>false</ScaleCrop>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dc:creator>
  <cp:lastModifiedBy>Wendy Wallis</cp:lastModifiedBy>
  <cp:revision>2</cp:revision>
  <dcterms:created xsi:type="dcterms:W3CDTF">2026-07-29T21:35:00Z</dcterms:created>
  <dcterms:modified xsi:type="dcterms:W3CDTF">2026-07-29T21:35:00Z</dcterms:modified>
</cp:coreProperties>
</file>